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E7" w:rsidRDefault="004D4AE7" w:rsidP="004D4AE7">
      <w:pPr>
        <w:rPr>
          <w:noProof/>
        </w:rPr>
      </w:pPr>
      <w:bookmarkStart w:id="0" w:name="_GoBack"/>
      <w:bookmarkEnd w:id="0"/>
      <w:r>
        <w:rPr>
          <w:noProof/>
        </w:rPr>
        <w:t xml:space="preserve">                                      </w:t>
      </w:r>
    </w:p>
    <w:p w:rsidR="004D4AE7" w:rsidRDefault="004D4AE7" w:rsidP="004D4AE7">
      <w:pPr>
        <w:rPr>
          <w:noProof/>
        </w:rPr>
      </w:pPr>
    </w:p>
    <w:p w:rsidR="004D4AE7" w:rsidRDefault="004D4AE7" w:rsidP="004D4AE7">
      <w:pPr>
        <w:ind w:left="1440" w:firstLine="720"/>
      </w:pPr>
      <w:r>
        <w:rPr>
          <w:noProof/>
        </w:rPr>
        <w:t xml:space="preserve">                </w:t>
      </w:r>
      <w:r>
        <w:rPr>
          <w:noProof/>
        </w:rPr>
        <w:drawing>
          <wp:inline distT="0" distB="0" distL="0" distR="0" wp14:anchorId="31DA3F33" wp14:editId="1CB75947">
            <wp:extent cx="1986280" cy="1601275"/>
            <wp:effectExtent l="0" t="0" r="0" b="0"/>
            <wp:docPr id="4" name="Picture 1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039" cy="1614786"/>
                    </a:xfrm>
                    <a:prstGeom prst="rect">
                      <a:avLst/>
                    </a:prstGeom>
                    <a:noFill/>
                    <a:ln>
                      <a:noFill/>
                    </a:ln>
                    <a:extLst/>
                  </pic:spPr>
                </pic:pic>
              </a:graphicData>
            </a:graphic>
          </wp:inline>
        </w:drawing>
      </w:r>
    </w:p>
    <w:p w:rsidR="004D4AE7" w:rsidRPr="004D4AE7" w:rsidRDefault="004D4AE7" w:rsidP="004D4AE7">
      <w:pPr>
        <w:jc w:val="center"/>
        <w:rPr>
          <w:sz w:val="96"/>
        </w:rPr>
      </w:pPr>
      <w:r w:rsidRPr="004D4AE7">
        <w:rPr>
          <w:sz w:val="96"/>
        </w:rPr>
        <w:t>EDI 830</w:t>
      </w:r>
    </w:p>
    <w:p w:rsidR="004D4AE7" w:rsidRPr="004D4AE7" w:rsidRDefault="005B028F" w:rsidP="004D4AE7">
      <w:pPr>
        <w:jc w:val="center"/>
        <w:rPr>
          <w:sz w:val="96"/>
        </w:rPr>
      </w:pPr>
      <w:r>
        <w:rPr>
          <w:sz w:val="96"/>
        </w:rPr>
        <w:t>Supplier</w:t>
      </w:r>
      <w:r w:rsidR="004D4AE7" w:rsidRPr="004D4AE7">
        <w:rPr>
          <w:sz w:val="96"/>
        </w:rPr>
        <w:t xml:space="preserve"> Packet</w:t>
      </w:r>
    </w:p>
    <w:p w:rsidR="004D4AE7" w:rsidRDefault="004D4AE7" w:rsidP="004D4AE7"/>
    <w:p w:rsidR="004D4AE7" w:rsidRDefault="004D4AE7" w:rsidP="004D4AE7"/>
    <w:p w:rsidR="004D4AE7" w:rsidRDefault="004D4AE7" w:rsidP="004D4AE7"/>
    <w:p w:rsidR="004D4AE7" w:rsidRDefault="004D4AE7" w:rsidP="004D4AE7"/>
    <w:p w:rsidR="004D4AE7" w:rsidRDefault="004D4AE7" w:rsidP="004D4AE7"/>
    <w:p w:rsidR="004D4AE7" w:rsidRDefault="004D4AE7" w:rsidP="004D4AE7"/>
    <w:p w:rsidR="004D4AE7" w:rsidRDefault="004D4AE7" w:rsidP="004D4AE7"/>
    <w:p w:rsidR="004D4AE7" w:rsidRDefault="004D4AE7" w:rsidP="004D4AE7"/>
    <w:p w:rsidR="004D4AE7" w:rsidRDefault="004D4AE7" w:rsidP="004D4AE7"/>
    <w:p w:rsidR="004D4AE7" w:rsidRDefault="004D4AE7" w:rsidP="004D4AE7"/>
    <w:p w:rsidR="004D4AE7" w:rsidRDefault="004D4AE7" w:rsidP="004D4AE7"/>
    <w:p w:rsidR="004D4AE7" w:rsidRDefault="004D4AE7" w:rsidP="004D4AE7"/>
    <w:p w:rsidR="004D4AE7" w:rsidRDefault="004D4AE7" w:rsidP="004D4AE7"/>
    <w:p w:rsidR="007E1A57" w:rsidRDefault="007E1A57" w:rsidP="004D4AE7">
      <w:pPr>
        <w:rPr>
          <w:sz w:val="28"/>
        </w:rPr>
      </w:pPr>
    </w:p>
    <w:p w:rsidR="004D4AE7" w:rsidRPr="003B4737" w:rsidRDefault="004D4AE7" w:rsidP="004D4AE7">
      <w:pPr>
        <w:rPr>
          <w:sz w:val="28"/>
        </w:rPr>
      </w:pPr>
      <w:r w:rsidRPr="003B4737">
        <w:rPr>
          <w:sz w:val="28"/>
        </w:rPr>
        <w:lastRenderedPageBreak/>
        <w:t>Table of Contents:</w:t>
      </w:r>
    </w:p>
    <w:p w:rsidR="004D4AE7" w:rsidRPr="003B4737" w:rsidRDefault="004D4AE7" w:rsidP="004D4AE7">
      <w:pPr>
        <w:pStyle w:val="ListParagraph"/>
        <w:numPr>
          <w:ilvl w:val="0"/>
          <w:numId w:val="1"/>
        </w:numPr>
        <w:rPr>
          <w:sz w:val="28"/>
        </w:rPr>
      </w:pPr>
      <w:r w:rsidRPr="003B4737">
        <w:rPr>
          <w:sz w:val="28"/>
        </w:rPr>
        <w:t>In</w:t>
      </w:r>
      <w:r w:rsidR="00F74AF0" w:rsidRPr="003B4737">
        <w:rPr>
          <w:sz w:val="28"/>
        </w:rPr>
        <w:t>troduction</w:t>
      </w:r>
    </w:p>
    <w:p w:rsidR="004D4AE7" w:rsidRPr="003B4737" w:rsidRDefault="004D4AE7" w:rsidP="004D4AE7">
      <w:pPr>
        <w:pStyle w:val="ListParagraph"/>
        <w:numPr>
          <w:ilvl w:val="0"/>
          <w:numId w:val="1"/>
        </w:numPr>
        <w:rPr>
          <w:sz w:val="28"/>
        </w:rPr>
      </w:pPr>
      <w:r w:rsidRPr="003B4737">
        <w:rPr>
          <w:sz w:val="28"/>
        </w:rPr>
        <w:t>Understanding the Basics – Process Flow</w:t>
      </w:r>
      <w:r w:rsidR="00F74AF0" w:rsidRPr="003B4737">
        <w:rPr>
          <w:sz w:val="28"/>
        </w:rPr>
        <w:t xml:space="preserve"> </w:t>
      </w:r>
    </w:p>
    <w:p w:rsidR="004D4AE7" w:rsidRPr="003B4737" w:rsidRDefault="004D4AE7" w:rsidP="004D4AE7">
      <w:pPr>
        <w:pStyle w:val="ListParagraph"/>
        <w:numPr>
          <w:ilvl w:val="0"/>
          <w:numId w:val="1"/>
        </w:numPr>
        <w:rPr>
          <w:sz w:val="28"/>
        </w:rPr>
      </w:pPr>
      <w:r w:rsidRPr="003B4737">
        <w:rPr>
          <w:sz w:val="28"/>
        </w:rPr>
        <w:t>Inquiry - Questions to ask your IS/IT group</w:t>
      </w:r>
    </w:p>
    <w:p w:rsidR="004D4AE7" w:rsidRPr="003B4737" w:rsidRDefault="004D4AE7" w:rsidP="004D4AE7">
      <w:pPr>
        <w:pStyle w:val="ListParagraph"/>
        <w:numPr>
          <w:ilvl w:val="0"/>
          <w:numId w:val="1"/>
        </w:numPr>
        <w:rPr>
          <w:sz w:val="28"/>
        </w:rPr>
      </w:pPr>
      <w:r w:rsidRPr="003B4737">
        <w:rPr>
          <w:sz w:val="28"/>
        </w:rPr>
        <w:t>Beyond the Basics – Understanding the 830</w:t>
      </w:r>
    </w:p>
    <w:p w:rsidR="004D4AE7" w:rsidRPr="003B4737" w:rsidRDefault="004D4AE7" w:rsidP="004D4AE7">
      <w:pPr>
        <w:pStyle w:val="ListParagraph"/>
        <w:numPr>
          <w:ilvl w:val="1"/>
          <w:numId w:val="1"/>
        </w:numPr>
        <w:rPr>
          <w:sz w:val="28"/>
        </w:rPr>
      </w:pPr>
      <w:r w:rsidRPr="003B4737">
        <w:rPr>
          <w:sz w:val="28"/>
        </w:rPr>
        <w:t>VMI Stream</w:t>
      </w:r>
    </w:p>
    <w:p w:rsidR="007610CC" w:rsidRPr="003B4737" w:rsidRDefault="007610CC" w:rsidP="007610CC">
      <w:pPr>
        <w:pStyle w:val="ListParagraph"/>
        <w:numPr>
          <w:ilvl w:val="2"/>
          <w:numId w:val="1"/>
        </w:numPr>
        <w:rPr>
          <w:sz w:val="28"/>
        </w:rPr>
      </w:pPr>
      <w:r w:rsidRPr="003B4737">
        <w:rPr>
          <w:sz w:val="24"/>
          <w:szCs w:val="24"/>
        </w:rPr>
        <w:t>P</w:t>
      </w:r>
      <w:r w:rsidR="003B4737" w:rsidRPr="003B4737">
        <w:rPr>
          <w:sz w:val="24"/>
          <w:szCs w:val="24"/>
        </w:rPr>
        <w:t xml:space="preserve">rocessing </w:t>
      </w:r>
      <w:r w:rsidRPr="003B4737">
        <w:rPr>
          <w:sz w:val="24"/>
          <w:szCs w:val="24"/>
        </w:rPr>
        <w:t>K</w:t>
      </w:r>
      <w:r w:rsidR="003B4737" w:rsidRPr="003B4737">
        <w:rPr>
          <w:sz w:val="24"/>
          <w:szCs w:val="24"/>
        </w:rPr>
        <w:t>roger</w:t>
      </w:r>
      <w:r w:rsidRPr="003B4737">
        <w:rPr>
          <w:sz w:val="24"/>
          <w:szCs w:val="24"/>
        </w:rPr>
        <w:t xml:space="preserve"> EDI830 F</w:t>
      </w:r>
      <w:r w:rsidR="003B4737" w:rsidRPr="003B4737">
        <w:rPr>
          <w:sz w:val="24"/>
          <w:szCs w:val="24"/>
        </w:rPr>
        <w:t>orecasts</w:t>
      </w:r>
    </w:p>
    <w:p w:rsidR="007610CC" w:rsidRPr="003B4737" w:rsidRDefault="007610CC" w:rsidP="007610CC">
      <w:pPr>
        <w:pStyle w:val="ListParagraph"/>
        <w:numPr>
          <w:ilvl w:val="2"/>
          <w:numId w:val="1"/>
        </w:numPr>
        <w:spacing w:after="0" w:line="240" w:lineRule="auto"/>
        <w:rPr>
          <w:sz w:val="24"/>
          <w:szCs w:val="24"/>
        </w:rPr>
      </w:pPr>
      <w:r w:rsidRPr="003B4737">
        <w:rPr>
          <w:sz w:val="24"/>
          <w:szCs w:val="24"/>
        </w:rPr>
        <w:t>D</w:t>
      </w:r>
      <w:r w:rsidR="003B4737" w:rsidRPr="003B4737">
        <w:rPr>
          <w:sz w:val="24"/>
          <w:szCs w:val="24"/>
        </w:rPr>
        <w:t xml:space="preserve">atabase </w:t>
      </w:r>
      <w:r w:rsidRPr="003B4737">
        <w:rPr>
          <w:sz w:val="24"/>
          <w:szCs w:val="24"/>
        </w:rPr>
        <w:t>/VMI T</w:t>
      </w:r>
      <w:r w:rsidR="003B4737" w:rsidRPr="003B4737">
        <w:rPr>
          <w:sz w:val="24"/>
          <w:szCs w:val="24"/>
        </w:rPr>
        <w:t>ool</w:t>
      </w:r>
      <w:r w:rsidRPr="003B4737">
        <w:rPr>
          <w:sz w:val="24"/>
          <w:szCs w:val="24"/>
        </w:rPr>
        <w:t xml:space="preserve"> S</w:t>
      </w:r>
      <w:r w:rsidR="003B4737" w:rsidRPr="003B4737">
        <w:rPr>
          <w:sz w:val="24"/>
          <w:szCs w:val="24"/>
        </w:rPr>
        <w:t>etup</w:t>
      </w:r>
      <w:r w:rsidRPr="003B4737">
        <w:rPr>
          <w:sz w:val="24"/>
          <w:szCs w:val="24"/>
        </w:rPr>
        <w:t xml:space="preserve">   </w:t>
      </w:r>
    </w:p>
    <w:p w:rsidR="007610CC" w:rsidRPr="003B4737" w:rsidRDefault="007610CC" w:rsidP="007610CC">
      <w:pPr>
        <w:pStyle w:val="ListParagraph"/>
        <w:numPr>
          <w:ilvl w:val="2"/>
          <w:numId w:val="1"/>
        </w:numPr>
        <w:spacing w:after="0" w:line="240" w:lineRule="auto"/>
        <w:rPr>
          <w:sz w:val="24"/>
          <w:szCs w:val="24"/>
        </w:rPr>
      </w:pPr>
      <w:r w:rsidRPr="003B4737">
        <w:rPr>
          <w:sz w:val="24"/>
          <w:szCs w:val="24"/>
        </w:rPr>
        <w:t>R</w:t>
      </w:r>
      <w:r w:rsidR="003B4737" w:rsidRPr="003B4737">
        <w:rPr>
          <w:sz w:val="24"/>
          <w:szCs w:val="24"/>
        </w:rPr>
        <w:t xml:space="preserve">eview of </w:t>
      </w:r>
      <w:r w:rsidRPr="003B4737">
        <w:rPr>
          <w:sz w:val="24"/>
          <w:szCs w:val="24"/>
        </w:rPr>
        <w:t>K</w:t>
      </w:r>
      <w:r w:rsidR="003B4737" w:rsidRPr="003B4737">
        <w:rPr>
          <w:sz w:val="24"/>
          <w:szCs w:val="24"/>
        </w:rPr>
        <w:t>roger</w:t>
      </w:r>
      <w:r w:rsidRPr="003B4737">
        <w:rPr>
          <w:sz w:val="24"/>
          <w:szCs w:val="24"/>
        </w:rPr>
        <w:t xml:space="preserve"> EDI830 F</w:t>
      </w:r>
      <w:r w:rsidR="003B4737" w:rsidRPr="003B4737">
        <w:rPr>
          <w:sz w:val="24"/>
          <w:szCs w:val="24"/>
        </w:rPr>
        <w:t>orecasts</w:t>
      </w:r>
    </w:p>
    <w:p w:rsidR="004D4AE7" w:rsidRPr="003B4737" w:rsidRDefault="004D4AE7" w:rsidP="004D4AE7">
      <w:pPr>
        <w:pStyle w:val="ListParagraph"/>
        <w:numPr>
          <w:ilvl w:val="1"/>
          <w:numId w:val="1"/>
        </w:numPr>
        <w:rPr>
          <w:sz w:val="28"/>
        </w:rPr>
      </w:pPr>
      <w:r w:rsidRPr="003B4737">
        <w:rPr>
          <w:sz w:val="28"/>
        </w:rPr>
        <w:t>Enterprise Stream</w:t>
      </w:r>
    </w:p>
    <w:p w:rsidR="00A57B2E" w:rsidRPr="003B4737" w:rsidRDefault="00A57B2E" w:rsidP="00A57B2E">
      <w:pPr>
        <w:pStyle w:val="ListParagraph"/>
        <w:numPr>
          <w:ilvl w:val="2"/>
          <w:numId w:val="1"/>
        </w:numPr>
        <w:autoSpaceDE w:val="0"/>
        <w:autoSpaceDN w:val="0"/>
        <w:adjustRightInd w:val="0"/>
        <w:rPr>
          <w:rFonts w:ascii="Tahoma" w:hAnsi="Tahoma" w:cs="Tahoma"/>
        </w:rPr>
      </w:pPr>
      <w:r w:rsidRPr="003B4737">
        <w:rPr>
          <w:rFonts w:ascii="Tahoma" w:hAnsi="Tahoma" w:cs="Tahoma"/>
        </w:rPr>
        <w:t>Demand Planning Process</w:t>
      </w:r>
    </w:p>
    <w:p w:rsidR="00A57B2E" w:rsidRPr="003B4737" w:rsidRDefault="00A57B2E" w:rsidP="00A57B2E">
      <w:pPr>
        <w:pStyle w:val="ListParagraph"/>
        <w:numPr>
          <w:ilvl w:val="2"/>
          <w:numId w:val="1"/>
        </w:numPr>
        <w:autoSpaceDE w:val="0"/>
        <w:autoSpaceDN w:val="0"/>
        <w:adjustRightInd w:val="0"/>
        <w:rPr>
          <w:rFonts w:ascii="Tahoma" w:hAnsi="Tahoma" w:cs="Tahoma"/>
        </w:rPr>
      </w:pPr>
      <w:r w:rsidRPr="003B4737">
        <w:rPr>
          <w:rFonts w:ascii="Tahoma" w:hAnsi="Tahoma" w:cs="Tahoma"/>
        </w:rPr>
        <w:t>Sales Team Process</w:t>
      </w:r>
    </w:p>
    <w:p w:rsidR="00A57B2E" w:rsidRPr="003B4737" w:rsidRDefault="00A57B2E" w:rsidP="00A57B2E">
      <w:pPr>
        <w:pStyle w:val="ListParagraph"/>
        <w:numPr>
          <w:ilvl w:val="2"/>
          <w:numId w:val="1"/>
        </w:numPr>
        <w:autoSpaceDE w:val="0"/>
        <w:autoSpaceDN w:val="0"/>
        <w:adjustRightInd w:val="0"/>
        <w:rPr>
          <w:rFonts w:ascii="Tahoma" w:hAnsi="Tahoma" w:cs="Tahoma"/>
        </w:rPr>
      </w:pPr>
      <w:r w:rsidRPr="003B4737">
        <w:rPr>
          <w:rFonts w:ascii="Tahoma" w:hAnsi="Tahoma" w:cs="Tahoma"/>
        </w:rPr>
        <w:t>Supplier Example</w:t>
      </w:r>
    </w:p>
    <w:p w:rsidR="004D4AE7" w:rsidRPr="003B4737" w:rsidRDefault="00DA7D3F" w:rsidP="004D4AE7">
      <w:pPr>
        <w:pStyle w:val="ListParagraph"/>
        <w:numPr>
          <w:ilvl w:val="0"/>
          <w:numId w:val="1"/>
        </w:numPr>
        <w:rPr>
          <w:sz w:val="28"/>
        </w:rPr>
      </w:pPr>
      <w:r>
        <w:rPr>
          <w:sz w:val="28"/>
        </w:rPr>
        <w:t>Glossary</w:t>
      </w:r>
    </w:p>
    <w:p w:rsidR="004D4AE7" w:rsidRPr="003B4737" w:rsidRDefault="004D4AE7" w:rsidP="004D4AE7">
      <w:pPr>
        <w:pStyle w:val="ListParagraph"/>
        <w:numPr>
          <w:ilvl w:val="0"/>
          <w:numId w:val="1"/>
        </w:numPr>
        <w:rPr>
          <w:sz w:val="28"/>
        </w:rPr>
      </w:pPr>
      <w:r w:rsidRPr="003B4737">
        <w:rPr>
          <w:sz w:val="28"/>
        </w:rPr>
        <w:t>Most Commonly</w:t>
      </w:r>
      <w:r w:rsidR="00DA7D3F">
        <w:rPr>
          <w:sz w:val="28"/>
        </w:rPr>
        <w:t xml:space="preserve"> Exchanged EDI Documents</w:t>
      </w:r>
    </w:p>
    <w:p w:rsidR="004D4AE7" w:rsidRPr="003B4737" w:rsidRDefault="004D4AE7" w:rsidP="004D4AE7">
      <w:pPr>
        <w:pStyle w:val="ListParagraph"/>
        <w:numPr>
          <w:ilvl w:val="0"/>
          <w:numId w:val="1"/>
        </w:numPr>
        <w:rPr>
          <w:sz w:val="28"/>
        </w:rPr>
      </w:pPr>
      <w:r w:rsidRPr="003B4737">
        <w:rPr>
          <w:sz w:val="28"/>
        </w:rPr>
        <w:t>Standard Format/Comp</w:t>
      </w:r>
      <w:r w:rsidR="00DA7D3F">
        <w:rPr>
          <w:sz w:val="28"/>
        </w:rPr>
        <w:t>onents of an EDI Document</w:t>
      </w:r>
    </w:p>
    <w:p w:rsidR="009679E4" w:rsidRPr="003B4737" w:rsidRDefault="009679E4" w:rsidP="009679E4">
      <w:pPr>
        <w:pStyle w:val="ListParagraph"/>
        <w:numPr>
          <w:ilvl w:val="0"/>
          <w:numId w:val="1"/>
        </w:numPr>
        <w:rPr>
          <w:sz w:val="28"/>
        </w:rPr>
      </w:pPr>
      <w:r w:rsidRPr="003B4737">
        <w:rPr>
          <w:sz w:val="28"/>
        </w:rPr>
        <w:t>Kroger/Peyton Document</w:t>
      </w:r>
    </w:p>
    <w:p w:rsidR="00277CD4" w:rsidRPr="003B4737" w:rsidRDefault="00277CD4" w:rsidP="009679E4">
      <w:pPr>
        <w:pStyle w:val="ListParagraph"/>
        <w:numPr>
          <w:ilvl w:val="0"/>
          <w:numId w:val="1"/>
        </w:numPr>
        <w:rPr>
          <w:sz w:val="28"/>
        </w:rPr>
      </w:pPr>
      <w:r w:rsidRPr="003B4737">
        <w:rPr>
          <w:sz w:val="28"/>
        </w:rPr>
        <w:t>Addendums</w:t>
      </w:r>
    </w:p>
    <w:p w:rsidR="00277CD4" w:rsidRPr="003B4737" w:rsidRDefault="00AD6F20" w:rsidP="00277CD4">
      <w:pPr>
        <w:pStyle w:val="ListParagraph"/>
        <w:numPr>
          <w:ilvl w:val="1"/>
          <w:numId w:val="1"/>
        </w:numPr>
        <w:rPr>
          <w:sz w:val="28"/>
        </w:rPr>
      </w:pPr>
      <w:r w:rsidRPr="003B4737">
        <w:rPr>
          <w:sz w:val="28"/>
        </w:rPr>
        <w:t xml:space="preserve">VMI Process </w:t>
      </w:r>
      <w:r w:rsidR="00277CD4" w:rsidRPr="003B4737">
        <w:rPr>
          <w:sz w:val="28"/>
        </w:rPr>
        <w:t>Flow</w:t>
      </w:r>
    </w:p>
    <w:p w:rsidR="00277CD4" w:rsidRPr="003B4737" w:rsidRDefault="00AD6F20" w:rsidP="005A2B77">
      <w:pPr>
        <w:pStyle w:val="ListParagraph"/>
        <w:numPr>
          <w:ilvl w:val="1"/>
          <w:numId w:val="1"/>
        </w:numPr>
        <w:rPr>
          <w:sz w:val="28"/>
          <w:szCs w:val="28"/>
        </w:rPr>
      </w:pPr>
      <w:r w:rsidRPr="003B4737">
        <w:rPr>
          <w:sz w:val="28"/>
          <w:szCs w:val="28"/>
        </w:rPr>
        <w:t>Discrepancy Report</w:t>
      </w:r>
    </w:p>
    <w:p w:rsidR="00AD6F20" w:rsidRPr="003B4737" w:rsidRDefault="00AD6F20" w:rsidP="00AD6F20">
      <w:pPr>
        <w:rPr>
          <w:sz w:val="28"/>
        </w:rPr>
      </w:pPr>
    </w:p>
    <w:p w:rsidR="003B4737" w:rsidRPr="003B4737" w:rsidRDefault="003B4737" w:rsidP="00AD6F20">
      <w:pPr>
        <w:rPr>
          <w:sz w:val="24"/>
        </w:rPr>
      </w:pPr>
    </w:p>
    <w:p w:rsidR="003B4737" w:rsidRPr="003B4737" w:rsidRDefault="003B4737" w:rsidP="00AD6F20">
      <w:pPr>
        <w:rPr>
          <w:sz w:val="24"/>
        </w:rPr>
      </w:pPr>
    </w:p>
    <w:p w:rsidR="003B4737" w:rsidRPr="003B4737" w:rsidRDefault="003B4737" w:rsidP="00AD6F20">
      <w:pPr>
        <w:rPr>
          <w:sz w:val="24"/>
        </w:rPr>
      </w:pPr>
    </w:p>
    <w:p w:rsidR="003B4737" w:rsidRDefault="003B4737" w:rsidP="00AD6F20">
      <w:pPr>
        <w:rPr>
          <w:sz w:val="28"/>
        </w:rPr>
      </w:pPr>
    </w:p>
    <w:p w:rsidR="003B4737" w:rsidRDefault="003B4737" w:rsidP="00AD6F20">
      <w:pPr>
        <w:rPr>
          <w:sz w:val="28"/>
        </w:rPr>
      </w:pPr>
    </w:p>
    <w:p w:rsidR="003B4737" w:rsidRDefault="003B4737" w:rsidP="00AD6F20">
      <w:pPr>
        <w:rPr>
          <w:sz w:val="28"/>
        </w:rPr>
      </w:pPr>
    </w:p>
    <w:p w:rsidR="003B4737" w:rsidRDefault="003B4737" w:rsidP="00AD6F20">
      <w:pPr>
        <w:rPr>
          <w:sz w:val="28"/>
        </w:rPr>
      </w:pPr>
    </w:p>
    <w:p w:rsidR="003B4737" w:rsidRDefault="003B4737" w:rsidP="00AD6F20">
      <w:pPr>
        <w:rPr>
          <w:sz w:val="28"/>
        </w:rPr>
      </w:pPr>
    </w:p>
    <w:p w:rsidR="003B4737" w:rsidRDefault="003B4737" w:rsidP="00AD6F20">
      <w:pPr>
        <w:rPr>
          <w:sz w:val="28"/>
        </w:rPr>
      </w:pPr>
    </w:p>
    <w:p w:rsidR="003B4737" w:rsidRPr="00AD6F20" w:rsidRDefault="003B4737" w:rsidP="00AD6F20">
      <w:pPr>
        <w:rPr>
          <w:sz w:val="28"/>
        </w:rPr>
      </w:pPr>
    </w:p>
    <w:p w:rsidR="004D4AE7" w:rsidRPr="00F20DC5" w:rsidRDefault="004D4AE7" w:rsidP="005358E9">
      <w:pPr>
        <w:pStyle w:val="ListParagraph"/>
        <w:numPr>
          <w:ilvl w:val="0"/>
          <w:numId w:val="2"/>
        </w:numPr>
        <w:rPr>
          <w:b/>
          <w:sz w:val="28"/>
          <w:u w:val="single"/>
        </w:rPr>
      </w:pPr>
      <w:r w:rsidRPr="00F20DC5">
        <w:rPr>
          <w:b/>
          <w:sz w:val="28"/>
          <w:u w:val="single"/>
        </w:rPr>
        <w:lastRenderedPageBreak/>
        <w:t>Introduction</w:t>
      </w:r>
    </w:p>
    <w:p w:rsidR="004D4AE7" w:rsidRDefault="004D4AE7" w:rsidP="005358E9">
      <w:pPr>
        <w:rPr>
          <w:sz w:val="24"/>
        </w:rPr>
      </w:pPr>
      <w:r w:rsidRPr="004D4AE7">
        <w:rPr>
          <w:sz w:val="24"/>
        </w:rPr>
        <w:t xml:space="preserve">The following </w:t>
      </w:r>
      <w:r w:rsidR="005B028F">
        <w:rPr>
          <w:sz w:val="24"/>
        </w:rPr>
        <w:t>Supplier</w:t>
      </w:r>
      <w:r>
        <w:rPr>
          <w:sz w:val="24"/>
        </w:rPr>
        <w:t xml:space="preserve"> Packet </w:t>
      </w:r>
      <w:r w:rsidRPr="004D4AE7">
        <w:rPr>
          <w:sz w:val="24"/>
        </w:rPr>
        <w:t xml:space="preserve">was developed to help </w:t>
      </w:r>
      <w:r w:rsidR="005B028F">
        <w:rPr>
          <w:sz w:val="24"/>
        </w:rPr>
        <w:t>Supplier</w:t>
      </w:r>
      <w:r w:rsidRPr="004D4AE7">
        <w:rPr>
          <w:sz w:val="24"/>
        </w:rPr>
        <w:t xml:space="preserve">s understand the requirements for using the </w:t>
      </w:r>
      <w:r>
        <w:rPr>
          <w:sz w:val="24"/>
        </w:rPr>
        <w:t xml:space="preserve">Kroger </w:t>
      </w:r>
      <w:r w:rsidRPr="004D4AE7">
        <w:rPr>
          <w:sz w:val="24"/>
        </w:rPr>
        <w:t xml:space="preserve">EDI 830 </w:t>
      </w:r>
      <w:r w:rsidR="005B028F">
        <w:rPr>
          <w:sz w:val="24"/>
        </w:rPr>
        <w:t xml:space="preserve">Shipment </w:t>
      </w:r>
      <w:r w:rsidRPr="004D4AE7">
        <w:rPr>
          <w:sz w:val="24"/>
        </w:rPr>
        <w:t>Forecast</w:t>
      </w:r>
      <w:r>
        <w:rPr>
          <w:sz w:val="24"/>
        </w:rPr>
        <w:t xml:space="preserve"> and how the EDI 830 </w:t>
      </w:r>
      <w:r w:rsidR="005B028F">
        <w:rPr>
          <w:sz w:val="24"/>
        </w:rPr>
        <w:t xml:space="preserve">Shipment </w:t>
      </w:r>
      <w:r>
        <w:rPr>
          <w:sz w:val="24"/>
        </w:rPr>
        <w:t>Forecast can be used within their respective organizations</w:t>
      </w:r>
      <w:r w:rsidRPr="004D4AE7">
        <w:rPr>
          <w:sz w:val="24"/>
        </w:rPr>
        <w:t xml:space="preserve">.  </w:t>
      </w:r>
    </w:p>
    <w:p w:rsidR="004D4AE7" w:rsidRPr="004D4AE7" w:rsidRDefault="004D4AE7" w:rsidP="005358E9">
      <w:pPr>
        <w:rPr>
          <w:sz w:val="24"/>
        </w:rPr>
      </w:pPr>
      <w:r w:rsidRPr="004D4AE7">
        <w:rPr>
          <w:sz w:val="24"/>
        </w:rPr>
        <w:t xml:space="preserve">This document will help the </w:t>
      </w:r>
      <w:r w:rsidR="005B028F">
        <w:rPr>
          <w:sz w:val="24"/>
        </w:rPr>
        <w:t>Supplier</w:t>
      </w:r>
      <w:r w:rsidRPr="004D4AE7">
        <w:rPr>
          <w:sz w:val="24"/>
        </w:rPr>
        <w:t xml:space="preserve"> understand the basic requirements, how to communicate the requirements to their technical teams and how to incorporate this EDI transaction into their </w:t>
      </w:r>
      <w:r w:rsidR="00BB5977">
        <w:rPr>
          <w:sz w:val="24"/>
        </w:rPr>
        <w:t>VMI and Enterprise P</w:t>
      </w:r>
      <w:r w:rsidRPr="004D4AE7">
        <w:rPr>
          <w:sz w:val="24"/>
        </w:rPr>
        <w:t xml:space="preserve">lanning </w:t>
      </w:r>
      <w:r w:rsidR="00BB5977">
        <w:rPr>
          <w:sz w:val="24"/>
        </w:rPr>
        <w:t>P</w:t>
      </w:r>
      <w:r w:rsidRPr="004D4AE7">
        <w:rPr>
          <w:sz w:val="24"/>
        </w:rPr>
        <w:t>rocess.</w:t>
      </w:r>
    </w:p>
    <w:p w:rsidR="004A1D15" w:rsidRDefault="004D4AE7" w:rsidP="005358E9">
      <w:pPr>
        <w:pStyle w:val="ListParagraph"/>
        <w:numPr>
          <w:ilvl w:val="0"/>
          <w:numId w:val="27"/>
        </w:numPr>
        <w:rPr>
          <w:sz w:val="24"/>
        </w:rPr>
      </w:pPr>
      <w:r w:rsidRPr="004D4AE7">
        <w:rPr>
          <w:sz w:val="24"/>
        </w:rPr>
        <w:t>What is the EDI 830</w:t>
      </w:r>
    </w:p>
    <w:p w:rsidR="004D4AE7" w:rsidRPr="004A1D15" w:rsidRDefault="004A1D15" w:rsidP="005358E9">
      <w:pPr>
        <w:pStyle w:val="ListParagraph"/>
        <w:numPr>
          <w:ilvl w:val="1"/>
          <w:numId w:val="27"/>
        </w:numPr>
        <w:rPr>
          <w:sz w:val="24"/>
        </w:rPr>
      </w:pPr>
      <w:r w:rsidRPr="004A1D15">
        <w:rPr>
          <w:rFonts w:cs="Arial"/>
          <w:sz w:val="24"/>
          <w:szCs w:val="24"/>
        </w:rPr>
        <w:t>The transaction set can be used to provide for customary and established business practice relative</w:t>
      </w:r>
      <w:r>
        <w:rPr>
          <w:rFonts w:cs="Arial"/>
          <w:sz w:val="24"/>
          <w:szCs w:val="24"/>
        </w:rPr>
        <w:t xml:space="preserve"> to the transfer of forecasting</w:t>
      </w:r>
      <w:r w:rsidRPr="004A1D15">
        <w:rPr>
          <w:rFonts w:cs="Arial"/>
          <w:sz w:val="24"/>
          <w:szCs w:val="24"/>
        </w:rPr>
        <w:t xml:space="preserve"> information </w:t>
      </w:r>
      <w:r w:rsidR="005B028F">
        <w:rPr>
          <w:rFonts w:cs="Arial"/>
          <w:sz w:val="24"/>
          <w:szCs w:val="24"/>
        </w:rPr>
        <w:t>from Kroger to the Supplier</w:t>
      </w:r>
      <w:r w:rsidRPr="004A1D15">
        <w:rPr>
          <w:rFonts w:cs="Arial"/>
          <w:sz w:val="24"/>
          <w:szCs w:val="24"/>
        </w:rPr>
        <w:t>.</w:t>
      </w:r>
    </w:p>
    <w:p w:rsidR="004D4AE7" w:rsidRDefault="004D4AE7" w:rsidP="005358E9">
      <w:pPr>
        <w:pStyle w:val="ListParagraph"/>
        <w:numPr>
          <w:ilvl w:val="0"/>
          <w:numId w:val="27"/>
        </w:numPr>
        <w:rPr>
          <w:sz w:val="24"/>
        </w:rPr>
      </w:pPr>
      <w:r w:rsidRPr="004D4AE7">
        <w:rPr>
          <w:sz w:val="24"/>
        </w:rPr>
        <w:t xml:space="preserve">How can the </w:t>
      </w:r>
      <w:r w:rsidR="005B028F">
        <w:rPr>
          <w:sz w:val="24"/>
        </w:rPr>
        <w:t>Supplier</w:t>
      </w:r>
      <w:r w:rsidRPr="004D4AE7">
        <w:rPr>
          <w:sz w:val="24"/>
        </w:rPr>
        <w:t xml:space="preserve"> use the EDI 830?</w:t>
      </w:r>
    </w:p>
    <w:p w:rsidR="004D4AE7" w:rsidRDefault="004D4AE7" w:rsidP="005358E9">
      <w:pPr>
        <w:pStyle w:val="ListParagraph"/>
        <w:numPr>
          <w:ilvl w:val="1"/>
          <w:numId w:val="27"/>
        </w:numPr>
        <w:rPr>
          <w:sz w:val="24"/>
        </w:rPr>
      </w:pPr>
      <w:r>
        <w:rPr>
          <w:sz w:val="24"/>
        </w:rPr>
        <w:t>VMI Solution</w:t>
      </w:r>
    </w:p>
    <w:p w:rsidR="00C7615C" w:rsidRDefault="00C7615C" w:rsidP="005358E9">
      <w:pPr>
        <w:pStyle w:val="ListParagraph"/>
        <w:numPr>
          <w:ilvl w:val="2"/>
          <w:numId w:val="27"/>
        </w:numPr>
        <w:rPr>
          <w:sz w:val="24"/>
        </w:rPr>
      </w:pPr>
      <w:r>
        <w:rPr>
          <w:sz w:val="24"/>
        </w:rPr>
        <w:t xml:space="preserve">The EDI 830 </w:t>
      </w:r>
      <w:r w:rsidR="004D4AE7" w:rsidRPr="004D4AE7">
        <w:rPr>
          <w:sz w:val="24"/>
        </w:rPr>
        <w:t xml:space="preserve">can be </w:t>
      </w:r>
      <w:r>
        <w:rPr>
          <w:sz w:val="24"/>
        </w:rPr>
        <w:t xml:space="preserve">used to feed directly into the </w:t>
      </w:r>
      <w:r w:rsidR="005B028F">
        <w:rPr>
          <w:sz w:val="24"/>
        </w:rPr>
        <w:t>Supplier</w:t>
      </w:r>
      <w:r>
        <w:rPr>
          <w:sz w:val="24"/>
        </w:rPr>
        <w:t xml:space="preserve">’s VMI/CRP Planning and Order System.  It will provide the DC to Store forecast by week to help the </w:t>
      </w:r>
      <w:r w:rsidR="005B028F">
        <w:rPr>
          <w:sz w:val="24"/>
        </w:rPr>
        <w:t>Supplier</w:t>
      </w:r>
      <w:r>
        <w:rPr>
          <w:sz w:val="24"/>
        </w:rPr>
        <w:t xml:space="preserve"> plan and execute replenishment orders.</w:t>
      </w:r>
    </w:p>
    <w:p w:rsidR="004D4AE7" w:rsidRDefault="004D4AE7" w:rsidP="005358E9">
      <w:pPr>
        <w:pStyle w:val="ListParagraph"/>
        <w:numPr>
          <w:ilvl w:val="1"/>
          <w:numId w:val="27"/>
        </w:numPr>
        <w:rPr>
          <w:sz w:val="24"/>
        </w:rPr>
      </w:pPr>
      <w:r>
        <w:rPr>
          <w:sz w:val="24"/>
        </w:rPr>
        <w:t>Enterprise Solution</w:t>
      </w:r>
    </w:p>
    <w:p w:rsidR="00C7615C" w:rsidRDefault="004D4AE7" w:rsidP="005358E9">
      <w:pPr>
        <w:pStyle w:val="ListParagraph"/>
        <w:numPr>
          <w:ilvl w:val="2"/>
          <w:numId w:val="27"/>
        </w:numPr>
        <w:rPr>
          <w:sz w:val="24"/>
        </w:rPr>
      </w:pPr>
      <w:r w:rsidRPr="004D4AE7">
        <w:rPr>
          <w:sz w:val="24"/>
        </w:rPr>
        <w:t>The EDI</w:t>
      </w:r>
      <w:r w:rsidR="004A1D15">
        <w:rPr>
          <w:sz w:val="24"/>
        </w:rPr>
        <w:t xml:space="preserve"> </w:t>
      </w:r>
      <w:r w:rsidRPr="004D4AE7">
        <w:rPr>
          <w:sz w:val="24"/>
        </w:rPr>
        <w:t xml:space="preserve">830 Forecast data can </w:t>
      </w:r>
      <w:r w:rsidR="00C7615C">
        <w:rPr>
          <w:sz w:val="24"/>
        </w:rPr>
        <w:t xml:space="preserve">also </w:t>
      </w:r>
      <w:r w:rsidRPr="004D4AE7">
        <w:rPr>
          <w:sz w:val="24"/>
        </w:rPr>
        <w:t xml:space="preserve">be valuable to the </w:t>
      </w:r>
      <w:r w:rsidR="005B028F">
        <w:rPr>
          <w:sz w:val="24"/>
        </w:rPr>
        <w:t>Supplier</w:t>
      </w:r>
      <w:r w:rsidRPr="004D4AE7">
        <w:rPr>
          <w:sz w:val="24"/>
        </w:rPr>
        <w:t xml:space="preserve"> even if it is not integrated into the </w:t>
      </w:r>
      <w:r w:rsidR="00C7615C">
        <w:rPr>
          <w:sz w:val="24"/>
        </w:rPr>
        <w:t>VMI P</w:t>
      </w:r>
      <w:r w:rsidRPr="004D4AE7">
        <w:rPr>
          <w:sz w:val="24"/>
        </w:rPr>
        <w:t xml:space="preserve">lanning </w:t>
      </w:r>
      <w:r w:rsidR="00C7615C">
        <w:rPr>
          <w:sz w:val="24"/>
        </w:rPr>
        <w:t>and Order S</w:t>
      </w:r>
      <w:r w:rsidRPr="004D4AE7">
        <w:rPr>
          <w:sz w:val="24"/>
        </w:rPr>
        <w:t>ystems.</w:t>
      </w:r>
    </w:p>
    <w:p w:rsidR="004D4AE7" w:rsidRDefault="006A18BC" w:rsidP="005358E9">
      <w:pPr>
        <w:pStyle w:val="ListParagraph"/>
        <w:numPr>
          <w:ilvl w:val="1"/>
          <w:numId w:val="27"/>
        </w:numPr>
        <w:rPr>
          <w:sz w:val="24"/>
        </w:rPr>
      </w:pPr>
      <w:r>
        <w:rPr>
          <w:sz w:val="24"/>
        </w:rPr>
        <w:t>Sales</w:t>
      </w:r>
      <w:r w:rsidR="004D4AE7">
        <w:rPr>
          <w:sz w:val="24"/>
        </w:rPr>
        <w:t xml:space="preserve"> Solution</w:t>
      </w:r>
    </w:p>
    <w:p w:rsidR="007E1A57" w:rsidRDefault="004D4AE7" w:rsidP="005358E9">
      <w:pPr>
        <w:pStyle w:val="ListParagraph"/>
        <w:numPr>
          <w:ilvl w:val="2"/>
          <w:numId w:val="27"/>
        </w:numPr>
        <w:rPr>
          <w:sz w:val="24"/>
        </w:rPr>
      </w:pPr>
      <w:r w:rsidRPr="004D4AE7">
        <w:rPr>
          <w:sz w:val="24"/>
        </w:rPr>
        <w:t xml:space="preserve">It can be used by your </w:t>
      </w:r>
      <w:r w:rsidR="006A18BC">
        <w:rPr>
          <w:sz w:val="24"/>
        </w:rPr>
        <w:t>Sales</w:t>
      </w:r>
      <w:r w:rsidRPr="004D4AE7">
        <w:rPr>
          <w:sz w:val="24"/>
        </w:rPr>
        <w:t xml:space="preserve"> teams to ensure that they are aligned with Kroger on their volume requirements for both baseline forecast and promotional volume.  </w:t>
      </w:r>
    </w:p>
    <w:p w:rsidR="004D4AE7" w:rsidRDefault="007E1A57" w:rsidP="005358E9">
      <w:pPr>
        <w:pStyle w:val="ListParagraph"/>
        <w:numPr>
          <w:ilvl w:val="3"/>
          <w:numId w:val="27"/>
        </w:numPr>
        <w:rPr>
          <w:sz w:val="24"/>
        </w:rPr>
      </w:pPr>
      <w:r>
        <w:rPr>
          <w:sz w:val="24"/>
        </w:rPr>
        <w:t>However, the EDI 830 forecast does not include display forecasts.</w:t>
      </w:r>
    </w:p>
    <w:p w:rsidR="007E1A57" w:rsidRDefault="007E1A57" w:rsidP="005358E9">
      <w:pPr>
        <w:pStyle w:val="ListParagraph"/>
        <w:numPr>
          <w:ilvl w:val="3"/>
          <w:numId w:val="27"/>
        </w:numPr>
        <w:rPr>
          <w:sz w:val="24"/>
        </w:rPr>
      </w:pPr>
      <w:r>
        <w:rPr>
          <w:sz w:val="24"/>
        </w:rPr>
        <w:t>The promotional forecast is only incorporated in the first 5 weeks of the forecast.</w:t>
      </w:r>
    </w:p>
    <w:p w:rsidR="004D4AE7" w:rsidRDefault="009679E4" w:rsidP="005358E9">
      <w:pPr>
        <w:pStyle w:val="ListParagraph"/>
        <w:numPr>
          <w:ilvl w:val="2"/>
          <w:numId w:val="27"/>
        </w:numPr>
        <w:rPr>
          <w:sz w:val="24"/>
        </w:rPr>
      </w:pPr>
      <w:r>
        <w:rPr>
          <w:sz w:val="24"/>
        </w:rPr>
        <w:t xml:space="preserve">If there are differences </w:t>
      </w:r>
      <w:r w:rsidR="004D4AE7" w:rsidRPr="004D4AE7">
        <w:rPr>
          <w:sz w:val="24"/>
        </w:rPr>
        <w:t xml:space="preserve">discussions </w:t>
      </w:r>
      <w:r>
        <w:rPr>
          <w:sz w:val="24"/>
        </w:rPr>
        <w:t xml:space="preserve">should take place </w:t>
      </w:r>
      <w:r w:rsidR="004D4AE7" w:rsidRPr="004D4AE7">
        <w:rPr>
          <w:sz w:val="24"/>
        </w:rPr>
        <w:t xml:space="preserve">so both organizations can understand and address the gap in the forecasted volume.  </w:t>
      </w:r>
    </w:p>
    <w:p w:rsidR="004D4AE7" w:rsidRPr="004D4AE7" w:rsidRDefault="004D4AE7" w:rsidP="005358E9">
      <w:pPr>
        <w:pStyle w:val="ListParagraph"/>
        <w:numPr>
          <w:ilvl w:val="2"/>
          <w:numId w:val="27"/>
        </w:numPr>
        <w:rPr>
          <w:sz w:val="24"/>
        </w:rPr>
      </w:pPr>
      <w:r w:rsidRPr="004D4AE7">
        <w:rPr>
          <w:sz w:val="24"/>
        </w:rPr>
        <w:t xml:space="preserve">This will help both Kroger and the </w:t>
      </w:r>
      <w:r w:rsidR="005B028F">
        <w:rPr>
          <w:sz w:val="24"/>
        </w:rPr>
        <w:t>Supplier</w:t>
      </w:r>
      <w:r w:rsidRPr="004D4AE7">
        <w:rPr>
          <w:sz w:val="24"/>
        </w:rPr>
        <w:t xml:space="preserve"> to ensure that they are driving efficiencies across the supply chain.</w:t>
      </w:r>
    </w:p>
    <w:p w:rsidR="004D4AE7" w:rsidRDefault="004D4AE7" w:rsidP="004D4AE7"/>
    <w:p w:rsidR="004D4AE7" w:rsidRDefault="004D4AE7"/>
    <w:p w:rsidR="00831BFE" w:rsidRDefault="00831BFE"/>
    <w:p w:rsidR="00831BFE" w:rsidRDefault="00831BFE"/>
    <w:p w:rsidR="00831BFE" w:rsidRDefault="00831BFE"/>
    <w:p w:rsidR="00831BFE" w:rsidRDefault="00831BFE"/>
    <w:p w:rsidR="00F74AF0" w:rsidRDefault="00F74AF0" w:rsidP="00F74AF0">
      <w:pPr>
        <w:pStyle w:val="ListParagraph"/>
        <w:ind w:left="1080"/>
        <w:rPr>
          <w:b/>
          <w:sz w:val="28"/>
          <w:szCs w:val="28"/>
          <w:u w:val="single"/>
        </w:rPr>
      </w:pPr>
    </w:p>
    <w:p w:rsidR="00F74AF0" w:rsidRPr="00F20DC5" w:rsidRDefault="00F74AF0" w:rsidP="005358E9">
      <w:pPr>
        <w:pStyle w:val="ListParagraph"/>
        <w:numPr>
          <w:ilvl w:val="0"/>
          <w:numId w:val="2"/>
        </w:numPr>
        <w:rPr>
          <w:b/>
          <w:sz w:val="28"/>
          <w:szCs w:val="28"/>
          <w:u w:val="single"/>
        </w:rPr>
      </w:pPr>
      <w:r w:rsidRPr="00F20DC5">
        <w:rPr>
          <w:b/>
          <w:sz w:val="28"/>
          <w:szCs w:val="28"/>
          <w:u w:val="single"/>
        </w:rPr>
        <w:t>Understanding the Basics - Process Flow</w:t>
      </w:r>
    </w:p>
    <w:p w:rsidR="00786DB4" w:rsidRDefault="005C4ED4" w:rsidP="005C4ED4">
      <w:pPr>
        <w:pStyle w:val="ListParagraph"/>
        <w:ind w:left="-720"/>
        <w:rPr>
          <w:b/>
          <w:sz w:val="28"/>
          <w:szCs w:val="28"/>
          <w:u w:val="single"/>
        </w:rPr>
      </w:pPr>
      <w:r>
        <w:rPr>
          <w:noProof/>
        </w:rPr>
        <w:t xml:space="preserve">  </w:t>
      </w:r>
    </w:p>
    <w:p w:rsidR="00786DB4" w:rsidRDefault="005C4ED4" w:rsidP="001727CB">
      <w:pPr>
        <w:pStyle w:val="ListParagraph"/>
        <w:ind w:left="-630"/>
        <w:rPr>
          <w:b/>
          <w:sz w:val="28"/>
          <w:szCs w:val="28"/>
          <w:u w:val="single"/>
        </w:rPr>
      </w:pPr>
      <w:r>
        <w:rPr>
          <w:noProof/>
        </w:rPr>
        <w:drawing>
          <wp:inline distT="0" distB="0" distL="0" distR="0" wp14:anchorId="3F9CC0D0" wp14:editId="33EC273F">
            <wp:extent cx="6846124" cy="2632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0990" cy="2633946"/>
                    </a:xfrm>
                    <a:prstGeom prst="rect">
                      <a:avLst/>
                    </a:prstGeom>
                  </pic:spPr>
                </pic:pic>
              </a:graphicData>
            </a:graphic>
          </wp:inline>
        </w:drawing>
      </w:r>
    </w:p>
    <w:p w:rsidR="005C4ED4" w:rsidRDefault="005C4ED4" w:rsidP="005C4ED4">
      <w:pPr>
        <w:pStyle w:val="ListParagraph"/>
        <w:ind w:left="-540"/>
        <w:rPr>
          <w:b/>
          <w:sz w:val="28"/>
          <w:szCs w:val="28"/>
          <w:u w:val="single"/>
        </w:rPr>
      </w:pPr>
      <w:r>
        <w:rPr>
          <w:noProof/>
        </w:rPr>
        <w:drawing>
          <wp:inline distT="0" distB="0" distL="0" distR="0" wp14:anchorId="324CBD15" wp14:editId="71BAB982">
            <wp:extent cx="6762997" cy="4116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65166" cy="4117390"/>
                    </a:xfrm>
                    <a:prstGeom prst="rect">
                      <a:avLst/>
                    </a:prstGeom>
                  </pic:spPr>
                </pic:pic>
              </a:graphicData>
            </a:graphic>
          </wp:inline>
        </w:drawing>
      </w:r>
    </w:p>
    <w:p w:rsidR="00786DB4" w:rsidRDefault="00786DB4" w:rsidP="001727CB">
      <w:pPr>
        <w:pStyle w:val="ListParagraph"/>
        <w:ind w:left="-630"/>
        <w:rPr>
          <w:b/>
          <w:sz w:val="28"/>
          <w:szCs w:val="28"/>
          <w:u w:val="single"/>
        </w:rPr>
      </w:pPr>
    </w:p>
    <w:p w:rsidR="007E1A57" w:rsidRDefault="007E1A57" w:rsidP="007E1A57">
      <w:pPr>
        <w:pStyle w:val="ListParagraph"/>
        <w:ind w:left="1080"/>
        <w:rPr>
          <w:b/>
          <w:sz w:val="28"/>
          <w:szCs w:val="28"/>
          <w:u w:val="single"/>
        </w:rPr>
      </w:pPr>
    </w:p>
    <w:p w:rsidR="00F74AF0" w:rsidRDefault="00F74AF0" w:rsidP="005358E9">
      <w:pPr>
        <w:pStyle w:val="ListParagraph"/>
        <w:numPr>
          <w:ilvl w:val="0"/>
          <w:numId w:val="2"/>
        </w:numPr>
        <w:rPr>
          <w:b/>
          <w:sz w:val="28"/>
          <w:szCs w:val="28"/>
          <w:u w:val="single"/>
        </w:rPr>
      </w:pPr>
      <w:r w:rsidRPr="00F20DC5">
        <w:rPr>
          <w:b/>
          <w:sz w:val="28"/>
          <w:szCs w:val="28"/>
          <w:u w:val="single"/>
        </w:rPr>
        <w:lastRenderedPageBreak/>
        <w:t>Inquiry - Questions to ask your IS/IT group</w:t>
      </w:r>
    </w:p>
    <w:p w:rsidR="004558B7" w:rsidRDefault="004558B7" w:rsidP="004558B7">
      <w:r>
        <w:t>Technical questions your Sales team might ask of your IT Dept.:</w:t>
      </w:r>
    </w:p>
    <w:p w:rsidR="004558B7" w:rsidRDefault="004558B7" w:rsidP="005358E9">
      <w:pPr>
        <w:pStyle w:val="ListParagraph"/>
        <w:numPr>
          <w:ilvl w:val="0"/>
          <w:numId w:val="3"/>
        </w:numPr>
      </w:pPr>
      <w:r>
        <w:t>Do we exchange EDI transactions with Kroger?</w:t>
      </w:r>
    </w:p>
    <w:p w:rsidR="004558B7" w:rsidRDefault="004558B7" w:rsidP="005358E9">
      <w:pPr>
        <w:pStyle w:val="ListParagraph"/>
        <w:numPr>
          <w:ilvl w:val="0"/>
          <w:numId w:val="3"/>
        </w:numPr>
      </w:pPr>
      <w:r>
        <w:t>What EDI transactions do we exchange with Kroger?</w:t>
      </w:r>
    </w:p>
    <w:p w:rsidR="004558B7" w:rsidRDefault="004558B7" w:rsidP="005358E9">
      <w:pPr>
        <w:pStyle w:val="ListParagraph"/>
        <w:numPr>
          <w:ilvl w:val="1"/>
          <w:numId w:val="3"/>
        </w:numPr>
      </w:pPr>
      <w:r>
        <w:t>Examples:</w:t>
      </w:r>
    </w:p>
    <w:p w:rsidR="004558B7" w:rsidRDefault="004558B7" w:rsidP="005358E9">
      <w:pPr>
        <w:pStyle w:val="ListParagraph"/>
        <w:numPr>
          <w:ilvl w:val="2"/>
          <w:numId w:val="3"/>
        </w:numPr>
      </w:pPr>
      <w:r>
        <w:t>EDI850 or EDI875  - Purchase Order</w:t>
      </w:r>
    </w:p>
    <w:p w:rsidR="004558B7" w:rsidRDefault="004558B7" w:rsidP="005358E9">
      <w:pPr>
        <w:pStyle w:val="ListParagraph"/>
        <w:numPr>
          <w:ilvl w:val="2"/>
          <w:numId w:val="3"/>
        </w:numPr>
      </w:pPr>
      <w:r>
        <w:t>EDI810 or EDI880  - Invoice</w:t>
      </w:r>
    </w:p>
    <w:p w:rsidR="004558B7" w:rsidRDefault="004558B7" w:rsidP="005358E9">
      <w:pPr>
        <w:pStyle w:val="ListParagraph"/>
        <w:numPr>
          <w:ilvl w:val="2"/>
          <w:numId w:val="3"/>
        </w:numPr>
      </w:pPr>
      <w:r>
        <w:t>EDI852 – Product Activity</w:t>
      </w:r>
    </w:p>
    <w:p w:rsidR="004558B7" w:rsidRDefault="004558B7" w:rsidP="005358E9">
      <w:pPr>
        <w:pStyle w:val="ListParagraph"/>
        <w:numPr>
          <w:ilvl w:val="2"/>
          <w:numId w:val="3"/>
        </w:numPr>
      </w:pPr>
      <w:r>
        <w:t>EDI855 – Purchase Order Acknowledgment</w:t>
      </w:r>
    </w:p>
    <w:p w:rsidR="004558B7" w:rsidRDefault="004558B7" w:rsidP="005358E9">
      <w:pPr>
        <w:pStyle w:val="ListParagraph"/>
        <w:numPr>
          <w:ilvl w:val="2"/>
          <w:numId w:val="3"/>
        </w:numPr>
      </w:pPr>
      <w:r>
        <w:t xml:space="preserve">EDI856 – Shipment Notice/Manifest </w:t>
      </w:r>
    </w:p>
    <w:p w:rsidR="004558B7" w:rsidRDefault="004558B7" w:rsidP="005358E9">
      <w:pPr>
        <w:pStyle w:val="ListParagraph"/>
        <w:numPr>
          <w:ilvl w:val="0"/>
          <w:numId w:val="3"/>
        </w:numPr>
      </w:pPr>
      <w:r>
        <w:t>What communication</w:t>
      </w:r>
      <w:r w:rsidR="00C22C55">
        <w:t xml:space="preserve"> method</w:t>
      </w:r>
      <w:r>
        <w:t xml:space="preserve"> is used?</w:t>
      </w:r>
    </w:p>
    <w:p w:rsidR="004558B7" w:rsidRDefault="004558B7" w:rsidP="005358E9">
      <w:pPr>
        <w:pStyle w:val="ListParagraph"/>
        <w:numPr>
          <w:ilvl w:val="1"/>
          <w:numId w:val="3"/>
        </w:numPr>
      </w:pPr>
      <w:r>
        <w:t>The following communication</w:t>
      </w:r>
      <w:r w:rsidR="00C22C55">
        <w:t xml:space="preserve"> methods are used by Kroger EDI</w:t>
      </w:r>
      <w:r>
        <w:t>:</w:t>
      </w:r>
    </w:p>
    <w:p w:rsidR="004558B7" w:rsidRDefault="00C22C55" w:rsidP="005358E9">
      <w:pPr>
        <w:pStyle w:val="ListParagraph"/>
        <w:numPr>
          <w:ilvl w:val="2"/>
          <w:numId w:val="3"/>
        </w:numPr>
      </w:pPr>
      <w:r>
        <w:t>AS2</w:t>
      </w:r>
    </w:p>
    <w:p w:rsidR="004558B7" w:rsidRDefault="00C22C55" w:rsidP="005358E9">
      <w:pPr>
        <w:pStyle w:val="ListParagraph"/>
        <w:numPr>
          <w:ilvl w:val="2"/>
          <w:numId w:val="3"/>
        </w:numPr>
      </w:pPr>
      <w:r>
        <w:t xml:space="preserve">VAN </w:t>
      </w:r>
    </w:p>
    <w:p w:rsidR="004558B7" w:rsidRDefault="004558B7" w:rsidP="005358E9">
      <w:pPr>
        <w:pStyle w:val="ListParagraph"/>
        <w:numPr>
          <w:ilvl w:val="3"/>
          <w:numId w:val="3"/>
        </w:numPr>
        <w:spacing w:line="252" w:lineRule="auto"/>
      </w:pPr>
      <w:r>
        <w:t xml:space="preserve">If yes, who is </w:t>
      </w:r>
      <w:r w:rsidR="00C22C55">
        <w:t>y</w:t>
      </w:r>
      <w:r>
        <w:t>our VAN?</w:t>
      </w:r>
    </w:p>
    <w:p w:rsidR="004558B7" w:rsidRPr="00775292" w:rsidRDefault="004558B7" w:rsidP="005358E9">
      <w:pPr>
        <w:pStyle w:val="ListParagraph"/>
        <w:numPr>
          <w:ilvl w:val="4"/>
          <w:numId w:val="3"/>
        </w:numPr>
        <w:spacing w:line="252" w:lineRule="auto"/>
      </w:pPr>
      <w:r>
        <w:t xml:space="preserve">If </w:t>
      </w:r>
      <w:r w:rsidR="00C22C55">
        <w:t>y</w:t>
      </w:r>
      <w:r>
        <w:t xml:space="preserve">our VAN is different than Kroger’s, </w:t>
      </w:r>
      <w:r w:rsidR="00C22C55">
        <w:t>y</w:t>
      </w:r>
      <w:r>
        <w:t>our  VAN would  mak</w:t>
      </w:r>
      <w:r w:rsidR="00C22C55">
        <w:t>e</w:t>
      </w:r>
      <w:r>
        <w:t xml:space="preserve"> the necessary arrangements to </w:t>
      </w:r>
      <w:r w:rsidR="00C22C55">
        <w:t>inter</w:t>
      </w:r>
      <w:r>
        <w:t>connect</w:t>
      </w:r>
      <w:r w:rsidR="00C22C55">
        <w:t xml:space="preserve"> </w:t>
      </w:r>
      <w:r>
        <w:t xml:space="preserve"> to Kroger’s VAN </w:t>
      </w:r>
    </w:p>
    <w:p w:rsidR="00466948" w:rsidRDefault="004558B7" w:rsidP="00466948">
      <w:pPr>
        <w:ind w:left="720"/>
        <w:rPr>
          <w:i/>
        </w:rPr>
      </w:pPr>
      <w:r w:rsidRPr="00D27A8C">
        <w:rPr>
          <w:i/>
        </w:rPr>
        <w:t xml:space="preserve">(Note:  the assumption </w:t>
      </w:r>
      <w:r w:rsidR="00C22C55">
        <w:rPr>
          <w:i/>
        </w:rPr>
        <w:t>is</w:t>
      </w:r>
      <w:r w:rsidRPr="00D27A8C">
        <w:rPr>
          <w:i/>
        </w:rPr>
        <w:t xml:space="preserve"> whatever communication </w:t>
      </w:r>
      <w:r w:rsidR="00C22C55">
        <w:rPr>
          <w:i/>
        </w:rPr>
        <w:t>method</w:t>
      </w:r>
      <w:r w:rsidRPr="00D27A8C">
        <w:rPr>
          <w:i/>
        </w:rPr>
        <w:t xml:space="preserve"> is used for current EDI </w:t>
      </w:r>
      <w:r>
        <w:rPr>
          <w:i/>
        </w:rPr>
        <w:t xml:space="preserve">transactions, </w:t>
      </w:r>
      <w:r w:rsidRPr="00D27A8C">
        <w:rPr>
          <w:i/>
        </w:rPr>
        <w:t xml:space="preserve">would also be used for the EDI830 </w:t>
      </w:r>
      <w:r>
        <w:rPr>
          <w:i/>
        </w:rPr>
        <w:t>transaction</w:t>
      </w:r>
      <w:r w:rsidRPr="00D27A8C">
        <w:rPr>
          <w:i/>
        </w:rPr>
        <w:t>)</w:t>
      </w:r>
      <w:r w:rsidR="00466948">
        <w:rPr>
          <w:i/>
        </w:rPr>
        <w:t xml:space="preserve">  </w:t>
      </w:r>
    </w:p>
    <w:p w:rsidR="004558B7" w:rsidRDefault="004558B7" w:rsidP="005358E9">
      <w:pPr>
        <w:pStyle w:val="ListParagraph"/>
        <w:numPr>
          <w:ilvl w:val="0"/>
          <w:numId w:val="3"/>
        </w:numPr>
      </w:pPr>
      <w:r>
        <w:t>What version of EDI transactions are we exchanging?</w:t>
      </w:r>
    </w:p>
    <w:p w:rsidR="004558B7" w:rsidRDefault="00C22C55" w:rsidP="005358E9">
      <w:pPr>
        <w:pStyle w:val="ListParagraph"/>
        <w:numPr>
          <w:ilvl w:val="2"/>
          <w:numId w:val="3"/>
        </w:numPr>
      </w:pPr>
      <w:r>
        <w:t>Kroger supports 005010</w:t>
      </w:r>
    </w:p>
    <w:p w:rsidR="004558B7" w:rsidRDefault="004558B7" w:rsidP="005358E9">
      <w:pPr>
        <w:pStyle w:val="ListParagraph"/>
        <w:numPr>
          <w:ilvl w:val="0"/>
          <w:numId w:val="3"/>
        </w:numPr>
      </w:pPr>
      <w:r>
        <w:t xml:space="preserve">What </w:t>
      </w:r>
      <w:r w:rsidR="00C22C55">
        <w:t>is</w:t>
      </w:r>
      <w:r>
        <w:t xml:space="preserve"> </w:t>
      </w:r>
      <w:r w:rsidR="00C22C55">
        <w:t>our</w:t>
      </w:r>
      <w:r>
        <w:t xml:space="preserve"> ISA ID and qualifier?</w:t>
      </w:r>
    </w:p>
    <w:p w:rsidR="004558B7" w:rsidRDefault="004558B7" w:rsidP="005358E9">
      <w:pPr>
        <w:pStyle w:val="ListParagraph"/>
        <w:numPr>
          <w:ilvl w:val="0"/>
          <w:numId w:val="3"/>
        </w:numPr>
      </w:pPr>
      <w:r>
        <w:t xml:space="preserve">What </w:t>
      </w:r>
      <w:r w:rsidR="00C22C55">
        <w:t>is our</w:t>
      </w:r>
      <w:r>
        <w:t xml:space="preserve"> GS ID?</w:t>
      </w:r>
    </w:p>
    <w:p w:rsidR="004558B7" w:rsidRDefault="004558B7" w:rsidP="005358E9">
      <w:pPr>
        <w:pStyle w:val="ListParagraph"/>
        <w:numPr>
          <w:ilvl w:val="0"/>
          <w:numId w:val="3"/>
        </w:numPr>
      </w:pPr>
      <w:r>
        <w:t>Do we exchange FA’s (Functional Acknowledgments)?</w:t>
      </w:r>
    </w:p>
    <w:p w:rsidR="004558B7" w:rsidRDefault="004558B7" w:rsidP="005358E9">
      <w:pPr>
        <w:pStyle w:val="ListParagraph"/>
        <w:numPr>
          <w:ilvl w:val="0"/>
          <w:numId w:val="3"/>
        </w:numPr>
      </w:pPr>
      <w:r>
        <w:t>Do we exchange the EDI830 with anyone?</w:t>
      </w:r>
    </w:p>
    <w:p w:rsidR="007E1A57" w:rsidRDefault="004558B7" w:rsidP="005358E9">
      <w:pPr>
        <w:pStyle w:val="ListParagraph"/>
        <w:numPr>
          <w:ilvl w:val="1"/>
          <w:numId w:val="4"/>
        </w:numPr>
      </w:pPr>
      <w:r>
        <w:t>If yes, do we have a generic EDI830 map?</w:t>
      </w:r>
    </w:p>
    <w:p w:rsidR="004558B7" w:rsidRPr="007E1A57" w:rsidRDefault="004558B7" w:rsidP="005358E9">
      <w:pPr>
        <w:pStyle w:val="ListParagraph"/>
        <w:numPr>
          <w:ilvl w:val="2"/>
          <w:numId w:val="4"/>
        </w:numPr>
      </w:pPr>
      <w:r>
        <w:t xml:space="preserve">If yes, obtain Kroger’s EDI830 map located at: </w:t>
      </w:r>
    </w:p>
    <w:p w:rsidR="004558B7" w:rsidRPr="00D27A8C" w:rsidRDefault="004558B7" w:rsidP="004558B7">
      <w:pPr>
        <w:ind w:left="1980"/>
        <w:rPr>
          <w:color w:val="0066FF"/>
          <w:u w:val="single"/>
        </w:rPr>
      </w:pPr>
      <w:r w:rsidRPr="00D27A8C">
        <w:rPr>
          <w:color w:val="0066FF"/>
          <w:u w:val="single"/>
        </w:rPr>
        <w:t>http://edi.kroger.com/maps_kr/5010_830_082610.pdf</w:t>
      </w:r>
    </w:p>
    <w:p w:rsidR="004558B7" w:rsidRDefault="004558B7" w:rsidP="005358E9">
      <w:pPr>
        <w:pStyle w:val="ListParagraph"/>
        <w:numPr>
          <w:ilvl w:val="3"/>
          <w:numId w:val="4"/>
        </w:numPr>
      </w:pPr>
      <w:r>
        <w:t>Compare Kroger’s map with your own map for specific differences.</w:t>
      </w:r>
    </w:p>
    <w:p w:rsidR="004558B7" w:rsidRDefault="004558B7" w:rsidP="005358E9">
      <w:pPr>
        <w:pStyle w:val="ListParagraph"/>
        <w:numPr>
          <w:ilvl w:val="1"/>
          <w:numId w:val="4"/>
        </w:numPr>
      </w:pPr>
      <w:r>
        <w:t>If no, obtain Kroger’s EDI830 map (see link above) and use it to create your generic EDI830map</w:t>
      </w:r>
    </w:p>
    <w:p w:rsidR="007E1A57" w:rsidRDefault="007E1A57" w:rsidP="007E1A57">
      <w:pPr>
        <w:pStyle w:val="ListParagraph"/>
        <w:rPr>
          <w:i/>
          <w:highlight w:val="yellow"/>
        </w:rPr>
      </w:pPr>
    </w:p>
    <w:p w:rsidR="007E1A57" w:rsidRDefault="007E1A57" w:rsidP="007E1A57">
      <w:pPr>
        <w:pStyle w:val="ListParagraph"/>
        <w:rPr>
          <w:i/>
          <w:highlight w:val="yellow"/>
        </w:rPr>
      </w:pPr>
    </w:p>
    <w:p w:rsidR="00277CD4" w:rsidRDefault="00277CD4" w:rsidP="007E1A57">
      <w:pPr>
        <w:pStyle w:val="ListParagraph"/>
        <w:rPr>
          <w:i/>
          <w:highlight w:val="yellow"/>
        </w:rPr>
      </w:pPr>
    </w:p>
    <w:p w:rsidR="00F74AF0" w:rsidRDefault="00F74AF0" w:rsidP="005358E9">
      <w:pPr>
        <w:pStyle w:val="ListParagraph"/>
        <w:numPr>
          <w:ilvl w:val="0"/>
          <w:numId w:val="2"/>
        </w:numPr>
        <w:rPr>
          <w:b/>
          <w:sz w:val="28"/>
          <w:u w:val="single"/>
        </w:rPr>
      </w:pPr>
      <w:r w:rsidRPr="00F20DC5">
        <w:rPr>
          <w:b/>
          <w:sz w:val="28"/>
          <w:u w:val="single"/>
        </w:rPr>
        <w:t>Beyond the Basics – U</w:t>
      </w:r>
      <w:r w:rsidR="007E1A57">
        <w:rPr>
          <w:b/>
          <w:sz w:val="28"/>
          <w:u w:val="single"/>
        </w:rPr>
        <w:t xml:space="preserve">tilizing </w:t>
      </w:r>
      <w:r w:rsidRPr="00F20DC5">
        <w:rPr>
          <w:b/>
          <w:sz w:val="28"/>
          <w:u w:val="single"/>
        </w:rPr>
        <w:t>the 830</w:t>
      </w:r>
    </w:p>
    <w:p w:rsidR="00037D43" w:rsidRDefault="00037D43" w:rsidP="009679E4">
      <w:pPr>
        <w:autoSpaceDE w:val="0"/>
        <w:autoSpaceDN w:val="0"/>
        <w:adjustRightInd w:val="0"/>
        <w:ind w:left="360"/>
        <w:rPr>
          <w:rFonts w:ascii="Tahoma" w:hAnsi="Tahoma" w:cs="Tahoma"/>
        </w:rPr>
      </w:pPr>
    </w:p>
    <w:p w:rsidR="00466948" w:rsidRPr="009679E4" w:rsidRDefault="009679E4" w:rsidP="007E1A57">
      <w:pPr>
        <w:autoSpaceDE w:val="0"/>
        <w:autoSpaceDN w:val="0"/>
        <w:adjustRightInd w:val="0"/>
        <w:ind w:left="360"/>
        <w:rPr>
          <w:rFonts w:ascii="Tahoma" w:hAnsi="Tahoma" w:cs="Tahoma"/>
        </w:rPr>
      </w:pPr>
      <w:r w:rsidRPr="007E1A57">
        <w:rPr>
          <w:rFonts w:ascii="Tahoma" w:hAnsi="Tahoma" w:cs="Tahoma"/>
        </w:rPr>
        <w:t xml:space="preserve">Kroger/Peyton uses a forecasting tool that allows the supplier to receive via EDI a 13-week forecast of item movement for the Kroger Local DCs and a 17-week forecast of item movement for the Peyton Regional DCs.  This information is communicated to the supplier </w:t>
      </w:r>
      <w:r w:rsidRPr="007E1A57">
        <w:rPr>
          <w:rFonts w:ascii="Tahoma" w:hAnsi="Tahoma" w:cs="Tahoma"/>
        </w:rPr>
        <w:lastRenderedPageBreak/>
        <w:t xml:space="preserve">in the EDI 830 transaction set. This tool utilizes key historical and promotional plan factors such as display, retail price, advertised and item seasonality to create an item forecast. </w:t>
      </w:r>
    </w:p>
    <w:p w:rsidR="009679E4" w:rsidRPr="007E1A57" w:rsidRDefault="009679E4" w:rsidP="009679E4">
      <w:pPr>
        <w:autoSpaceDE w:val="0"/>
        <w:autoSpaceDN w:val="0"/>
        <w:adjustRightInd w:val="0"/>
        <w:ind w:left="360"/>
        <w:rPr>
          <w:rFonts w:ascii="Tahoma" w:hAnsi="Tahoma" w:cs="Tahoma"/>
        </w:rPr>
      </w:pPr>
      <w:r w:rsidRPr="007E1A57">
        <w:rPr>
          <w:rFonts w:ascii="Tahoma" w:hAnsi="Tahoma" w:cs="Tahoma"/>
        </w:rPr>
        <w:t>By sharing this valuable item information with our suppliers, Kroger is able to reduce total cycle time durations, increase service levels and improve accuracy throughout the entire supply chain. Kroger/Peyton Procurement works with selected suppliers to further improve the supply chain process, which creates a win-win for both our companies. Implementing the 830 transaction, results in a greater potential to improve in-stock position and increase sales and profits.</w:t>
      </w:r>
      <w:r w:rsidR="007E1A57">
        <w:rPr>
          <w:rFonts w:ascii="Tahoma" w:hAnsi="Tahoma" w:cs="Tahoma"/>
        </w:rPr>
        <w:t xml:space="preserve"> </w:t>
      </w:r>
      <w:r w:rsidRPr="007E1A57">
        <w:rPr>
          <w:rFonts w:ascii="Tahoma" w:hAnsi="Tahoma" w:cs="Tahoma"/>
        </w:rPr>
        <w:t>*</w:t>
      </w:r>
      <w:r w:rsidR="009B7404" w:rsidRPr="007E1A57">
        <w:rPr>
          <w:rFonts w:ascii="Tahoma" w:hAnsi="Tahoma" w:cs="Tahoma"/>
        </w:rPr>
        <w:t>*</w:t>
      </w:r>
    </w:p>
    <w:p w:rsidR="009679E4" w:rsidRPr="007E1A57" w:rsidRDefault="009B7404" w:rsidP="009B7404">
      <w:pPr>
        <w:autoSpaceDE w:val="0"/>
        <w:autoSpaceDN w:val="0"/>
        <w:adjustRightInd w:val="0"/>
        <w:ind w:firstLine="720"/>
        <w:rPr>
          <w:rFonts w:ascii="Tahoma" w:hAnsi="Tahoma" w:cs="Tahoma"/>
        </w:rPr>
      </w:pPr>
      <w:r w:rsidRPr="007E1A57">
        <w:rPr>
          <w:rFonts w:ascii="Tahoma" w:hAnsi="Tahoma" w:cs="Tahoma"/>
        </w:rPr>
        <w:t>**</w:t>
      </w:r>
      <w:r w:rsidR="009679E4" w:rsidRPr="007E1A57">
        <w:rPr>
          <w:rFonts w:ascii="Tahoma" w:hAnsi="Tahoma" w:cs="Tahoma"/>
        </w:rPr>
        <w:t>Note: - This is taken from the Kroger/Peyton Document which is in the addendum</w:t>
      </w:r>
      <w:r w:rsidR="007E1A57">
        <w:rPr>
          <w:rFonts w:ascii="Tahoma" w:hAnsi="Tahoma" w:cs="Tahoma"/>
        </w:rPr>
        <w:t>.</w:t>
      </w:r>
    </w:p>
    <w:p w:rsidR="00277CD4" w:rsidRPr="007E1A57" w:rsidRDefault="009B7404" w:rsidP="00277CD4">
      <w:pPr>
        <w:autoSpaceDE w:val="0"/>
        <w:autoSpaceDN w:val="0"/>
        <w:adjustRightInd w:val="0"/>
        <w:ind w:left="720"/>
        <w:rPr>
          <w:rFonts w:ascii="Tahoma" w:hAnsi="Tahoma" w:cs="Tahoma"/>
        </w:rPr>
      </w:pPr>
      <w:r w:rsidRPr="007E1A57">
        <w:rPr>
          <w:rFonts w:ascii="Tahoma" w:hAnsi="Tahoma" w:cs="Tahoma"/>
        </w:rPr>
        <w:t xml:space="preserve">There are </w:t>
      </w:r>
      <w:r w:rsidR="007E1A57">
        <w:rPr>
          <w:rFonts w:ascii="Tahoma" w:hAnsi="Tahoma" w:cs="Tahoma"/>
        </w:rPr>
        <w:t>several ways to utilize the 830 and we will review t</w:t>
      </w:r>
      <w:r w:rsidRPr="007E1A57">
        <w:rPr>
          <w:rFonts w:ascii="Tahoma" w:hAnsi="Tahoma" w:cs="Tahoma"/>
        </w:rPr>
        <w:t>wo streams</w:t>
      </w:r>
      <w:r w:rsidR="00277CD4">
        <w:rPr>
          <w:rFonts w:ascii="Tahoma" w:hAnsi="Tahoma" w:cs="Tahoma"/>
        </w:rPr>
        <w:t xml:space="preserve"> to show </w:t>
      </w:r>
      <w:r w:rsidR="00277CD4" w:rsidRPr="007E1A57">
        <w:rPr>
          <w:rFonts w:ascii="Tahoma" w:hAnsi="Tahoma" w:cs="Tahoma"/>
        </w:rPr>
        <w:t>how Supplier</w:t>
      </w:r>
      <w:r w:rsidR="00277CD4">
        <w:rPr>
          <w:rFonts w:ascii="Tahoma" w:hAnsi="Tahoma" w:cs="Tahoma"/>
        </w:rPr>
        <w:t>s might use the EDI</w:t>
      </w:r>
      <w:r w:rsidR="00277CD4" w:rsidRPr="007E1A57">
        <w:rPr>
          <w:rFonts w:ascii="Tahoma" w:hAnsi="Tahoma" w:cs="Tahoma"/>
        </w:rPr>
        <w:t xml:space="preserve"> 830 transactions.</w:t>
      </w:r>
    </w:p>
    <w:p w:rsidR="00277CD4" w:rsidRPr="00277CD4" w:rsidRDefault="00277CD4" w:rsidP="005358E9">
      <w:pPr>
        <w:pStyle w:val="ListParagraph"/>
        <w:numPr>
          <w:ilvl w:val="0"/>
          <w:numId w:val="18"/>
        </w:numPr>
        <w:autoSpaceDE w:val="0"/>
        <w:autoSpaceDN w:val="0"/>
        <w:adjustRightInd w:val="0"/>
        <w:rPr>
          <w:rFonts w:ascii="Tahoma" w:hAnsi="Tahoma" w:cs="Tahoma"/>
        </w:rPr>
      </w:pPr>
      <w:r w:rsidRPr="00277CD4">
        <w:rPr>
          <w:rFonts w:ascii="Tahoma" w:hAnsi="Tahoma" w:cs="Tahoma"/>
        </w:rPr>
        <w:t>VMI Stream</w:t>
      </w:r>
    </w:p>
    <w:p w:rsidR="00464C98" w:rsidRPr="00277CD4" w:rsidRDefault="00277CD4" w:rsidP="005358E9">
      <w:pPr>
        <w:pStyle w:val="ListParagraph"/>
        <w:numPr>
          <w:ilvl w:val="0"/>
          <w:numId w:val="18"/>
        </w:numPr>
        <w:autoSpaceDE w:val="0"/>
        <w:autoSpaceDN w:val="0"/>
        <w:adjustRightInd w:val="0"/>
        <w:rPr>
          <w:rFonts w:ascii="Tahoma" w:hAnsi="Tahoma" w:cs="Tahoma"/>
        </w:rPr>
      </w:pPr>
      <w:r w:rsidRPr="00277CD4">
        <w:rPr>
          <w:rFonts w:ascii="Tahoma" w:hAnsi="Tahoma" w:cs="Tahoma"/>
        </w:rPr>
        <w:t>Enterprise Stream</w:t>
      </w:r>
      <w:r w:rsidR="009B7404" w:rsidRPr="00277CD4">
        <w:rPr>
          <w:rFonts w:ascii="Tahoma" w:hAnsi="Tahoma" w:cs="Tahoma"/>
        </w:rPr>
        <w:t xml:space="preserve"> </w:t>
      </w:r>
    </w:p>
    <w:p w:rsidR="00EF2DD0" w:rsidRDefault="00EF2DD0" w:rsidP="00277CD4">
      <w:pPr>
        <w:autoSpaceDE w:val="0"/>
        <w:autoSpaceDN w:val="0"/>
        <w:adjustRightInd w:val="0"/>
        <w:rPr>
          <w:rFonts w:ascii="Tahoma" w:hAnsi="Tahoma" w:cs="Tahoma"/>
          <w:b/>
          <w:u w:val="single"/>
        </w:rPr>
      </w:pPr>
    </w:p>
    <w:p w:rsidR="00277CD4" w:rsidRDefault="00277CD4" w:rsidP="00277CD4">
      <w:pPr>
        <w:autoSpaceDE w:val="0"/>
        <w:autoSpaceDN w:val="0"/>
        <w:adjustRightInd w:val="0"/>
        <w:rPr>
          <w:rFonts w:ascii="Tahoma" w:hAnsi="Tahoma" w:cs="Tahoma"/>
          <w:b/>
          <w:u w:val="single"/>
        </w:rPr>
      </w:pPr>
      <w:r w:rsidRPr="006507AD">
        <w:rPr>
          <w:rFonts w:ascii="Tahoma" w:hAnsi="Tahoma" w:cs="Tahoma"/>
          <w:b/>
          <w:u w:val="single"/>
        </w:rPr>
        <w:t>VMI Stream</w:t>
      </w:r>
    </w:p>
    <w:p w:rsidR="00277CD4" w:rsidRPr="005501EC" w:rsidRDefault="00277CD4" w:rsidP="00277CD4">
      <w:pPr>
        <w:spacing w:after="0" w:line="240" w:lineRule="auto"/>
        <w:rPr>
          <w:b/>
          <w:sz w:val="24"/>
          <w:szCs w:val="24"/>
          <w:u w:val="single"/>
        </w:rPr>
      </w:pPr>
      <w:r w:rsidRPr="005501EC">
        <w:rPr>
          <w:b/>
          <w:sz w:val="24"/>
          <w:szCs w:val="24"/>
          <w:u w:val="single"/>
        </w:rPr>
        <w:t>PROCESSING KROGER EDI830 FORECASTS</w:t>
      </w:r>
    </w:p>
    <w:p w:rsidR="00277CD4" w:rsidRPr="005501EC" w:rsidRDefault="00277CD4" w:rsidP="00277CD4">
      <w:pPr>
        <w:spacing w:after="0" w:line="240" w:lineRule="auto"/>
        <w:rPr>
          <w:sz w:val="24"/>
          <w:szCs w:val="24"/>
        </w:rPr>
      </w:pPr>
      <w:r w:rsidRPr="005501EC">
        <w:rPr>
          <w:sz w:val="24"/>
          <w:szCs w:val="24"/>
        </w:rPr>
        <w:t>Since each Supplier could conceivably use a different VMI tool, these suggested steps noted below are merely a high level overview of the possible actions to take that may or may not pertain to every Supplier/tool.  The intention is to identify additional positions a Supplier might also need to consider.</w:t>
      </w:r>
    </w:p>
    <w:p w:rsidR="00277CD4" w:rsidRPr="005501EC" w:rsidRDefault="00277CD4" w:rsidP="00277CD4">
      <w:pPr>
        <w:spacing w:after="0" w:line="240" w:lineRule="auto"/>
        <w:rPr>
          <w:b/>
          <w:sz w:val="24"/>
          <w:szCs w:val="24"/>
          <w:u w:val="single"/>
        </w:rPr>
      </w:pPr>
    </w:p>
    <w:p w:rsidR="00277CD4" w:rsidRPr="005501EC" w:rsidRDefault="00277CD4" w:rsidP="00277CD4">
      <w:pPr>
        <w:spacing w:after="0" w:line="240" w:lineRule="auto"/>
        <w:rPr>
          <w:b/>
          <w:sz w:val="24"/>
          <w:szCs w:val="24"/>
          <w:u w:val="single"/>
        </w:rPr>
      </w:pPr>
      <w:r w:rsidRPr="005501EC">
        <w:rPr>
          <w:b/>
          <w:sz w:val="24"/>
          <w:szCs w:val="24"/>
          <w:u w:val="single"/>
        </w:rPr>
        <w:t xml:space="preserve">DATABASE/VMI TOOL SETUP   </w:t>
      </w:r>
    </w:p>
    <w:p w:rsidR="00277CD4" w:rsidRPr="005501EC" w:rsidRDefault="00277CD4" w:rsidP="005358E9">
      <w:pPr>
        <w:pStyle w:val="ListParagraph"/>
        <w:numPr>
          <w:ilvl w:val="0"/>
          <w:numId w:val="12"/>
        </w:numPr>
        <w:spacing w:after="0" w:line="240" w:lineRule="auto"/>
        <w:rPr>
          <w:sz w:val="24"/>
          <w:szCs w:val="24"/>
        </w:rPr>
      </w:pPr>
      <w:r w:rsidRPr="005501EC">
        <w:rPr>
          <w:sz w:val="24"/>
          <w:szCs w:val="24"/>
        </w:rPr>
        <w:t>Activate any applicable enhancements that are related to the processing of the EDI830 data into the suppliers VMI tool.</w:t>
      </w:r>
    </w:p>
    <w:p w:rsidR="00277CD4" w:rsidRPr="005501EC" w:rsidRDefault="00277CD4" w:rsidP="00277CD4">
      <w:pPr>
        <w:pStyle w:val="ListParagraph"/>
        <w:spacing w:after="0" w:line="240" w:lineRule="auto"/>
        <w:ind w:left="360"/>
        <w:rPr>
          <w:sz w:val="24"/>
          <w:szCs w:val="24"/>
        </w:rPr>
      </w:pPr>
    </w:p>
    <w:p w:rsidR="00277CD4" w:rsidRPr="005501EC" w:rsidRDefault="00277CD4" w:rsidP="005358E9">
      <w:pPr>
        <w:pStyle w:val="ListParagraph"/>
        <w:numPr>
          <w:ilvl w:val="0"/>
          <w:numId w:val="12"/>
        </w:numPr>
        <w:spacing w:after="0" w:line="240" w:lineRule="auto"/>
        <w:rPr>
          <w:sz w:val="24"/>
          <w:szCs w:val="24"/>
        </w:rPr>
      </w:pPr>
      <w:r w:rsidRPr="005501EC">
        <w:rPr>
          <w:sz w:val="24"/>
          <w:szCs w:val="24"/>
        </w:rPr>
        <w:t>Apply the necessary settings/flags/indicators to allow the EDI830 data to populate the appropriate fields and receive processing messages within the Supplier’s VMI tool.  This includes, but is not limited to:</w:t>
      </w:r>
    </w:p>
    <w:p w:rsidR="005358E9" w:rsidRDefault="00277CD4" w:rsidP="005358E9">
      <w:pPr>
        <w:pStyle w:val="ListParagraph"/>
        <w:numPr>
          <w:ilvl w:val="1"/>
          <w:numId w:val="10"/>
        </w:numPr>
        <w:spacing w:after="0" w:line="240" w:lineRule="auto"/>
        <w:rPr>
          <w:sz w:val="24"/>
          <w:szCs w:val="24"/>
        </w:rPr>
      </w:pPr>
      <w:r w:rsidRPr="005501EC">
        <w:rPr>
          <w:sz w:val="24"/>
          <w:szCs w:val="24"/>
        </w:rPr>
        <w:t>Naming the source of external forecasts:  “Kroger830”</w:t>
      </w:r>
    </w:p>
    <w:p w:rsidR="00277CD4" w:rsidRPr="005358E9" w:rsidRDefault="00277CD4" w:rsidP="005358E9">
      <w:pPr>
        <w:pStyle w:val="ListParagraph"/>
        <w:numPr>
          <w:ilvl w:val="2"/>
          <w:numId w:val="10"/>
        </w:numPr>
        <w:spacing w:after="0" w:line="240" w:lineRule="auto"/>
        <w:rPr>
          <w:sz w:val="24"/>
          <w:szCs w:val="24"/>
        </w:rPr>
      </w:pPr>
      <w:r w:rsidRPr="005358E9">
        <w:rPr>
          <w:sz w:val="24"/>
          <w:szCs w:val="24"/>
        </w:rPr>
        <w:t>The Supplier would apply an external forecast “source” name to all UPC’s for that particular Kroger Ship To warehouse</w:t>
      </w:r>
    </w:p>
    <w:p w:rsidR="00277CD4" w:rsidRPr="005501EC" w:rsidRDefault="00277CD4" w:rsidP="00277CD4">
      <w:pPr>
        <w:pStyle w:val="ListParagraph"/>
        <w:spacing w:after="0" w:line="240" w:lineRule="auto"/>
        <w:ind w:left="1800"/>
        <w:rPr>
          <w:sz w:val="24"/>
          <w:szCs w:val="24"/>
        </w:rPr>
      </w:pPr>
    </w:p>
    <w:p w:rsidR="00277CD4" w:rsidRPr="005501EC" w:rsidRDefault="00277CD4" w:rsidP="005358E9">
      <w:pPr>
        <w:pStyle w:val="ListParagraph"/>
        <w:numPr>
          <w:ilvl w:val="0"/>
          <w:numId w:val="12"/>
        </w:numPr>
        <w:spacing w:after="0" w:line="240" w:lineRule="auto"/>
        <w:rPr>
          <w:sz w:val="24"/>
          <w:szCs w:val="24"/>
        </w:rPr>
      </w:pPr>
      <w:r w:rsidRPr="005501EC">
        <w:rPr>
          <w:sz w:val="24"/>
          <w:szCs w:val="24"/>
        </w:rPr>
        <w:t>The Supplier must decide if they intend to implement the EDI 830 forecast thru a phased-in approach by piloting a select group of items or all items at once</w:t>
      </w:r>
    </w:p>
    <w:p w:rsidR="00651FA7" w:rsidRDefault="00277CD4" w:rsidP="005358E9">
      <w:pPr>
        <w:pStyle w:val="ListParagraph"/>
        <w:numPr>
          <w:ilvl w:val="1"/>
          <w:numId w:val="12"/>
        </w:numPr>
        <w:spacing w:after="0" w:line="240" w:lineRule="auto"/>
        <w:rPr>
          <w:sz w:val="24"/>
          <w:szCs w:val="24"/>
        </w:rPr>
      </w:pPr>
      <w:r w:rsidRPr="005501EC">
        <w:rPr>
          <w:sz w:val="24"/>
          <w:szCs w:val="24"/>
        </w:rPr>
        <w:t xml:space="preserve">Depending on each Suppliers VMI tool’s capabilities, there could be multiple options available for utilizing the Kroger EDI830 forecasts: </w:t>
      </w:r>
    </w:p>
    <w:p w:rsidR="005358E9" w:rsidRDefault="00277CD4" w:rsidP="005358E9">
      <w:pPr>
        <w:pStyle w:val="ListParagraph"/>
        <w:numPr>
          <w:ilvl w:val="1"/>
          <w:numId w:val="12"/>
        </w:numPr>
        <w:spacing w:after="0" w:line="240" w:lineRule="auto"/>
        <w:rPr>
          <w:sz w:val="24"/>
          <w:szCs w:val="24"/>
        </w:rPr>
      </w:pPr>
      <w:r w:rsidRPr="00651FA7">
        <w:rPr>
          <w:sz w:val="24"/>
          <w:szCs w:val="24"/>
        </w:rPr>
        <w:t>OPTION #1   Point of Reference (suggested for initial setup and pilot period)</w:t>
      </w:r>
    </w:p>
    <w:p w:rsidR="00651FA7" w:rsidRPr="005358E9" w:rsidRDefault="00277CD4" w:rsidP="005358E9">
      <w:pPr>
        <w:pStyle w:val="ListParagraph"/>
        <w:numPr>
          <w:ilvl w:val="2"/>
          <w:numId w:val="12"/>
        </w:numPr>
        <w:spacing w:after="0" w:line="240" w:lineRule="auto"/>
        <w:rPr>
          <w:sz w:val="24"/>
          <w:szCs w:val="24"/>
        </w:rPr>
      </w:pPr>
      <w:r w:rsidRPr="005358E9">
        <w:rPr>
          <w:sz w:val="24"/>
          <w:szCs w:val="24"/>
        </w:rPr>
        <w:t>Visual check or cross reference to aide in</w:t>
      </w:r>
      <w:r w:rsidR="00651FA7" w:rsidRPr="005358E9">
        <w:rPr>
          <w:sz w:val="24"/>
          <w:szCs w:val="24"/>
        </w:rPr>
        <w:t xml:space="preserve"> replenishment decision process</w:t>
      </w:r>
    </w:p>
    <w:p w:rsidR="00651FA7" w:rsidRDefault="00651FA7" w:rsidP="00651FA7">
      <w:pPr>
        <w:pStyle w:val="ListParagraph"/>
        <w:spacing w:after="0" w:line="240" w:lineRule="auto"/>
        <w:ind w:left="1080"/>
        <w:rPr>
          <w:sz w:val="24"/>
          <w:szCs w:val="24"/>
        </w:rPr>
      </w:pPr>
    </w:p>
    <w:p w:rsidR="00277CD4" w:rsidRPr="00651FA7" w:rsidRDefault="00277CD4" w:rsidP="005358E9">
      <w:pPr>
        <w:pStyle w:val="ListParagraph"/>
        <w:numPr>
          <w:ilvl w:val="1"/>
          <w:numId w:val="12"/>
        </w:numPr>
        <w:spacing w:after="0" w:line="240" w:lineRule="auto"/>
        <w:rPr>
          <w:sz w:val="24"/>
          <w:szCs w:val="24"/>
        </w:rPr>
      </w:pPr>
      <w:r w:rsidRPr="00651FA7">
        <w:rPr>
          <w:sz w:val="24"/>
          <w:szCs w:val="24"/>
        </w:rPr>
        <w:t xml:space="preserve">OPTION #2   Replace 100% of the Suppliers VMI forecast with Kroger’s 830 forecast </w:t>
      </w:r>
    </w:p>
    <w:p w:rsidR="00277CD4" w:rsidRPr="005501EC" w:rsidRDefault="00277CD4" w:rsidP="005358E9">
      <w:pPr>
        <w:pStyle w:val="ListParagraph"/>
        <w:numPr>
          <w:ilvl w:val="2"/>
          <w:numId w:val="12"/>
        </w:numPr>
        <w:spacing w:after="0" w:line="240" w:lineRule="auto"/>
        <w:rPr>
          <w:sz w:val="24"/>
          <w:szCs w:val="24"/>
        </w:rPr>
      </w:pPr>
      <w:r w:rsidRPr="005501EC">
        <w:rPr>
          <w:sz w:val="24"/>
          <w:szCs w:val="24"/>
        </w:rPr>
        <w:lastRenderedPageBreak/>
        <w:t>Should be done only after validating accuracy of the forecasts from Kroger</w:t>
      </w:r>
    </w:p>
    <w:p w:rsidR="00277CD4" w:rsidRPr="005501EC" w:rsidRDefault="00277CD4" w:rsidP="005358E9">
      <w:pPr>
        <w:pStyle w:val="ListParagraph"/>
        <w:numPr>
          <w:ilvl w:val="2"/>
          <w:numId w:val="12"/>
        </w:numPr>
        <w:spacing w:after="0" w:line="240" w:lineRule="auto"/>
        <w:rPr>
          <w:sz w:val="24"/>
          <w:szCs w:val="24"/>
        </w:rPr>
      </w:pPr>
      <w:r w:rsidRPr="005501EC">
        <w:rPr>
          <w:sz w:val="24"/>
          <w:szCs w:val="24"/>
        </w:rPr>
        <w:t>This option uses Kroger forecasts to drive the replenishment requirements</w:t>
      </w:r>
    </w:p>
    <w:p w:rsidR="00277CD4" w:rsidRPr="005501EC" w:rsidRDefault="00277CD4" w:rsidP="00277CD4">
      <w:pPr>
        <w:pStyle w:val="ListParagraph"/>
        <w:spacing w:after="0" w:line="240" w:lineRule="auto"/>
        <w:ind w:left="2880"/>
        <w:rPr>
          <w:sz w:val="24"/>
          <w:szCs w:val="24"/>
        </w:rPr>
      </w:pPr>
    </w:p>
    <w:p w:rsidR="00277CD4" w:rsidRPr="00651FA7" w:rsidRDefault="00277CD4" w:rsidP="005358E9">
      <w:pPr>
        <w:pStyle w:val="ListParagraph"/>
        <w:numPr>
          <w:ilvl w:val="1"/>
          <w:numId w:val="12"/>
        </w:numPr>
        <w:spacing w:after="0" w:line="240" w:lineRule="auto"/>
        <w:rPr>
          <w:sz w:val="24"/>
          <w:szCs w:val="24"/>
        </w:rPr>
      </w:pPr>
      <w:r w:rsidRPr="00651FA7">
        <w:rPr>
          <w:sz w:val="24"/>
          <w:szCs w:val="24"/>
        </w:rPr>
        <w:t xml:space="preserve">OPTION #3   Blend a portion of the Supplier’s VMI forecasts with Kroger’s forecast  </w:t>
      </w:r>
    </w:p>
    <w:p w:rsidR="00277CD4" w:rsidRPr="005501EC" w:rsidRDefault="00277CD4" w:rsidP="005358E9">
      <w:pPr>
        <w:pStyle w:val="ListParagraph"/>
        <w:numPr>
          <w:ilvl w:val="2"/>
          <w:numId w:val="12"/>
        </w:numPr>
        <w:spacing w:after="0" w:line="240" w:lineRule="auto"/>
        <w:rPr>
          <w:sz w:val="24"/>
          <w:szCs w:val="24"/>
        </w:rPr>
      </w:pPr>
      <w:r w:rsidRPr="005501EC">
        <w:rPr>
          <w:sz w:val="24"/>
          <w:szCs w:val="24"/>
        </w:rPr>
        <w:t>This option allows the Supplier to use a percentage of their VMI forecasts and a percentage of Kroger’s 830 forecast to create a blended forecast</w:t>
      </w:r>
    </w:p>
    <w:p w:rsidR="00277CD4" w:rsidRPr="005501EC" w:rsidRDefault="00277CD4" w:rsidP="005358E9">
      <w:pPr>
        <w:pStyle w:val="ListParagraph"/>
        <w:numPr>
          <w:ilvl w:val="2"/>
          <w:numId w:val="12"/>
        </w:numPr>
        <w:spacing w:after="0" w:line="240" w:lineRule="auto"/>
        <w:rPr>
          <w:sz w:val="24"/>
          <w:szCs w:val="24"/>
        </w:rPr>
      </w:pPr>
      <w:r w:rsidRPr="005501EC">
        <w:rPr>
          <w:sz w:val="24"/>
          <w:szCs w:val="24"/>
        </w:rPr>
        <w:t xml:space="preserve">Example:  30% VMI forecast + 70% of Kroger’s 830 forecast </w:t>
      </w:r>
    </w:p>
    <w:p w:rsidR="00277CD4" w:rsidRPr="005501EC" w:rsidRDefault="00277CD4" w:rsidP="00277CD4">
      <w:pPr>
        <w:pStyle w:val="ListParagraph"/>
        <w:spacing w:after="0" w:line="240" w:lineRule="auto"/>
        <w:ind w:left="3600"/>
        <w:rPr>
          <w:sz w:val="24"/>
          <w:szCs w:val="24"/>
        </w:rPr>
      </w:pPr>
    </w:p>
    <w:p w:rsidR="00277CD4" w:rsidRPr="005501EC" w:rsidRDefault="00277CD4" w:rsidP="00277CD4">
      <w:pPr>
        <w:pStyle w:val="ListParagraph"/>
        <w:spacing w:after="0" w:line="240" w:lineRule="auto"/>
        <w:ind w:left="1170"/>
        <w:rPr>
          <w:sz w:val="24"/>
          <w:szCs w:val="24"/>
        </w:rPr>
      </w:pPr>
      <w:r w:rsidRPr="005501EC">
        <w:rPr>
          <w:sz w:val="24"/>
          <w:szCs w:val="24"/>
        </w:rPr>
        <w:t>Note: Any of these options noted above can be implemented at the SKU level; all SKU’s do not need to use the same option.</w:t>
      </w:r>
    </w:p>
    <w:p w:rsidR="00277CD4" w:rsidRPr="005501EC" w:rsidRDefault="00277CD4" w:rsidP="00277CD4">
      <w:pPr>
        <w:pStyle w:val="ListParagraph"/>
        <w:spacing w:after="0" w:line="240" w:lineRule="auto"/>
        <w:ind w:left="2160"/>
        <w:rPr>
          <w:sz w:val="24"/>
          <w:szCs w:val="24"/>
        </w:rPr>
      </w:pPr>
    </w:p>
    <w:p w:rsidR="00277CD4" w:rsidRPr="005501EC" w:rsidRDefault="00277CD4" w:rsidP="00277CD4">
      <w:pPr>
        <w:pStyle w:val="ListParagraph"/>
        <w:spacing w:after="0" w:line="240" w:lineRule="auto"/>
        <w:ind w:left="0"/>
        <w:rPr>
          <w:b/>
          <w:sz w:val="24"/>
          <w:szCs w:val="24"/>
          <w:u w:val="single"/>
        </w:rPr>
      </w:pPr>
      <w:r w:rsidRPr="005501EC">
        <w:rPr>
          <w:b/>
          <w:sz w:val="24"/>
          <w:szCs w:val="24"/>
          <w:u w:val="single"/>
        </w:rPr>
        <w:t>REVIEW OF KROGER EDI830 FORECASTS</w:t>
      </w:r>
    </w:p>
    <w:p w:rsidR="00277CD4" w:rsidRPr="005501EC" w:rsidRDefault="00277CD4" w:rsidP="00277CD4">
      <w:pPr>
        <w:tabs>
          <w:tab w:val="left" w:pos="8730"/>
        </w:tabs>
        <w:spacing w:after="0" w:line="240" w:lineRule="auto"/>
        <w:rPr>
          <w:sz w:val="24"/>
          <w:szCs w:val="24"/>
        </w:rPr>
      </w:pPr>
      <w:r w:rsidRPr="005501EC">
        <w:rPr>
          <w:sz w:val="24"/>
          <w:szCs w:val="24"/>
        </w:rPr>
        <w:t xml:space="preserve">Assuming the Suppliers VMI forecasts are accurate, the Supplier would now compare their VMI forecasts against Kroger 830 forecasts to ensure the Kroger 830 forecasts are acceptable.   </w:t>
      </w:r>
    </w:p>
    <w:p w:rsidR="00277CD4" w:rsidRPr="005501EC" w:rsidRDefault="00277CD4" w:rsidP="00277CD4">
      <w:pPr>
        <w:tabs>
          <w:tab w:val="left" w:pos="8730"/>
        </w:tabs>
        <w:spacing w:after="0" w:line="240" w:lineRule="auto"/>
        <w:rPr>
          <w:sz w:val="24"/>
          <w:szCs w:val="24"/>
        </w:rPr>
      </w:pPr>
    </w:p>
    <w:p w:rsidR="00277CD4" w:rsidRPr="00277CD4" w:rsidRDefault="00277CD4" w:rsidP="005358E9">
      <w:pPr>
        <w:pStyle w:val="ListParagraph"/>
        <w:numPr>
          <w:ilvl w:val="0"/>
          <w:numId w:val="20"/>
        </w:numPr>
        <w:tabs>
          <w:tab w:val="left" w:pos="8730"/>
        </w:tabs>
        <w:spacing w:after="0" w:line="240" w:lineRule="auto"/>
        <w:rPr>
          <w:sz w:val="24"/>
          <w:szCs w:val="24"/>
        </w:rPr>
      </w:pPr>
      <w:r w:rsidRPr="005501EC">
        <w:rPr>
          <w:sz w:val="24"/>
          <w:szCs w:val="24"/>
        </w:rPr>
        <w:t xml:space="preserve">Ensure all applicable items are accounted for and do indeed have a forecast or understand why there is not a forecast.  It is imperative that Kroger item codes and forecasts are aligned with the Supplier’s item codes and </w:t>
      </w:r>
      <w:r w:rsidRPr="00277CD4">
        <w:rPr>
          <w:sz w:val="24"/>
          <w:szCs w:val="24"/>
        </w:rPr>
        <w:t>forecasts regardless of the item’s activity status.</w:t>
      </w:r>
    </w:p>
    <w:p w:rsidR="00277CD4" w:rsidRPr="005501EC" w:rsidRDefault="00277CD4" w:rsidP="005358E9">
      <w:pPr>
        <w:pStyle w:val="ListParagraph"/>
        <w:numPr>
          <w:ilvl w:val="0"/>
          <w:numId w:val="13"/>
        </w:numPr>
        <w:tabs>
          <w:tab w:val="left" w:pos="8730"/>
        </w:tabs>
        <w:spacing w:after="0" w:line="240" w:lineRule="auto"/>
        <w:rPr>
          <w:sz w:val="24"/>
          <w:szCs w:val="24"/>
        </w:rPr>
      </w:pPr>
      <w:r w:rsidRPr="005501EC">
        <w:rPr>
          <w:sz w:val="24"/>
          <w:szCs w:val="24"/>
        </w:rPr>
        <w:t xml:space="preserve">Active, New, Linked (special packaging that replaces existing Item), Inactive, </w:t>
      </w:r>
      <w:r>
        <w:rPr>
          <w:sz w:val="24"/>
          <w:szCs w:val="24"/>
        </w:rPr>
        <w:t>and</w:t>
      </w:r>
      <w:r w:rsidRPr="005501EC">
        <w:rPr>
          <w:sz w:val="24"/>
          <w:szCs w:val="24"/>
        </w:rPr>
        <w:t xml:space="preserve"> Discontinued  </w:t>
      </w:r>
    </w:p>
    <w:p w:rsidR="00277CD4" w:rsidRPr="005501EC" w:rsidRDefault="00277CD4" w:rsidP="005358E9">
      <w:pPr>
        <w:pStyle w:val="ListParagraph"/>
        <w:numPr>
          <w:ilvl w:val="0"/>
          <w:numId w:val="13"/>
        </w:numPr>
        <w:tabs>
          <w:tab w:val="left" w:pos="8730"/>
        </w:tabs>
        <w:spacing w:after="0" w:line="240" w:lineRule="auto"/>
        <w:rPr>
          <w:sz w:val="24"/>
          <w:szCs w:val="24"/>
        </w:rPr>
      </w:pPr>
      <w:r w:rsidRPr="005501EC">
        <w:rPr>
          <w:sz w:val="24"/>
          <w:szCs w:val="24"/>
        </w:rPr>
        <w:t>‘In and Out’ or ‘One Time Buy’ items typically do not have a regular turn forecast since they are not replenished thru regular ordering patterns.</w:t>
      </w:r>
    </w:p>
    <w:p w:rsidR="00277CD4" w:rsidRPr="005501EC" w:rsidRDefault="00277CD4" w:rsidP="00277CD4">
      <w:pPr>
        <w:pStyle w:val="ListParagraph"/>
        <w:tabs>
          <w:tab w:val="left" w:pos="8730"/>
        </w:tabs>
        <w:spacing w:after="0" w:line="240" w:lineRule="auto"/>
        <w:ind w:left="1440"/>
        <w:rPr>
          <w:sz w:val="24"/>
          <w:szCs w:val="24"/>
        </w:rPr>
      </w:pPr>
    </w:p>
    <w:p w:rsidR="00277CD4" w:rsidRPr="005501EC" w:rsidRDefault="00277CD4" w:rsidP="005358E9">
      <w:pPr>
        <w:pStyle w:val="ListParagraph"/>
        <w:numPr>
          <w:ilvl w:val="0"/>
          <w:numId w:val="21"/>
        </w:numPr>
        <w:tabs>
          <w:tab w:val="left" w:pos="8730"/>
        </w:tabs>
        <w:spacing w:after="0" w:line="240" w:lineRule="auto"/>
        <w:rPr>
          <w:sz w:val="24"/>
          <w:szCs w:val="24"/>
        </w:rPr>
      </w:pPr>
      <w:r w:rsidRPr="005501EC">
        <w:rPr>
          <w:sz w:val="24"/>
          <w:szCs w:val="24"/>
        </w:rPr>
        <w:t xml:space="preserve">Determine an external forecast maintenance review schedule to identify any large discrepancies. </w:t>
      </w:r>
    </w:p>
    <w:p w:rsidR="00277CD4" w:rsidRPr="005501EC" w:rsidRDefault="00277CD4" w:rsidP="00277CD4">
      <w:pPr>
        <w:pStyle w:val="ListParagraph"/>
        <w:tabs>
          <w:tab w:val="left" w:pos="8730"/>
        </w:tabs>
        <w:spacing w:after="0" w:line="240" w:lineRule="auto"/>
        <w:ind w:left="360"/>
        <w:rPr>
          <w:sz w:val="24"/>
          <w:szCs w:val="24"/>
        </w:rPr>
      </w:pPr>
      <w:r w:rsidRPr="005501EC">
        <w:rPr>
          <w:sz w:val="24"/>
          <w:szCs w:val="24"/>
        </w:rPr>
        <w:t xml:space="preserve">(Suggestion would be to review external forecasts on any day that Kroger sends an updated EDI830 file.  Remember, even though Kroger is sending a forecast, it is still every Supplier’s responsibility to make sure the forecasts from Kroger are accurate).  </w:t>
      </w:r>
    </w:p>
    <w:p w:rsidR="00277CD4" w:rsidRPr="00277CD4" w:rsidRDefault="00277CD4" w:rsidP="00277CD4">
      <w:pPr>
        <w:pStyle w:val="ListParagraph"/>
        <w:tabs>
          <w:tab w:val="left" w:pos="8730"/>
        </w:tabs>
        <w:spacing w:after="0" w:line="240" w:lineRule="auto"/>
        <w:rPr>
          <w:sz w:val="24"/>
          <w:szCs w:val="24"/>
        </w:rPr>
      </w:pPr>
      <w:r w:rsidRPr="00277CD4">
        <w:rPr>
          <w:sz w:val="24"/>
          <w:szCs w:val="24"/>
        </w:rPr>
        <w:t>Kroger EDI 830 Forecast Transmission Schedule:</w:t>
      </w:r>
    </w:p>
    <w:p w:rsidR="00277CD4" w:rsidRPr="00277CD4" w:rsidRDefault="00277CD4" w:rsidP="00277CD4">
      <w:pPr>
        <w:pStyle w:val="ListParagraph"/>
        <w:tabs>
          <w:tab w:val="left" w:pos="8730"/>
        </w:tabs>
        <w:spacing w:after="0" w:line="240" w:lineRule="auto"/>
        <w:ind w:left="1440"/>
        <w:rPr>
          <w:sz w:val="24"/>
          <w:szCs w:val="24"/>
        </w:rPr>
      </w:pPr>
      <w:r w:rsidRPr="00277CD4">
        <w:rPr>
          <w:sz w:val="24"/>
          <w:szCs w:val="24"/>
        </w:rPr>
        <w:t>Full load – Every Monday a.m.</w:t>
      </w:r>
    </w:p>
    <w:p w:rsidR="00277CD4" w:rsidRPr="00277CD4" w:rsidRDefault="00277CD4" w:rsidP="00277CD4">
      <w:pPr>
        <w:pStyle w:val="ListParagraph"/>
        <w:tabs>
          <w:tab w:val="left" w:pos="8730"/>
        </w:tabs>
        <w:spacing w:after="0" w:line="240" w:lineRule="auto"/>
        <w:ind w:left="1440"/>
        <w:rPr>
          <w:sz w:val="24"/>
          <w:szCs w:val="24"/>
        </w:rPr>
      </w:pPr>
      <w:r w:rsidRPr="00277CD4">
        <w:rPr>
          <w:sz w:val="24"/>
          <w:szCs w:val="24"/>
        </w:rPr>
        <w:t>Changes only – The next day after they are made in Kroger’s system</w:t>
      </w:r>
    </w:p>
    <w:p w:rsidR="00277CD4" w:rsidRPr="00277CD4" w:rsidRDefault="00277CD4" w:rsidP="00277CD4">
      <w:pPr>
        <w:pStyle w:val="ListParagraph"/>
        <w:tabs>
          <w:tab w:val="left" w:pos="8730"/>
        </w:tabs>
        <w:spacing w:after="0" w:line="240" w:lineRule="auto"/>
        <w:rPr>
          <w:sz w:val="24"/>
          <w:szCs w:val="24"/>
        </w:rPr>
      </w:pPr>
      <w:r w:rsidRPr="00277CD4">
        <w:rPr>
          <w:sz w:val="24"/>
          <w:szCs w:val="24"/>
        </w:rPr>
        <w:t>Peyton’s EDI 830 Forecast Transmission Schedule:</w:t>
      </w:r>
    </w:p>
    <w:p w:rsidR="00277CD4" w:rsidRPr="00277CD4" w:rsidRDefault="00277CD4" w:rsidP="00277CD4">
      <w:pPr>
        <w:pStyle w:val="ListParagraph"/>
        <w:tabs>
          <w:tab w:val="left" w:pos="8730"/>
        </w:tabs>
        <w:spacing w:after="0" w:line="240" w:lineRule="auto"/>
        <w:ind w:left="1440"/>
        <w:rPr>
          <w:sz w:val="24"/>
          <w:szCs w:val="24"/>
        </w:rPr>
      </w:pPr>
      <w:r w:rsidRPr="00277CD4">
        <w:rPr>
          <w:sz w:val="24"/>
          <w:szCs w:val="24"/>
        </w:rPr>
        <w:t>Full load – Every Monday a.m.</w:t>
      </w:r>
    </w:p>
    <w:p w:rsidR="00277CD4" w:rsidRPr="005501EC" w:rsidRDefault="00277CD4" w:rsidP="00277CD4">
      <w:pPr>
        <w:pStyle w:val="ListParagraph"/>
        <w:tabs>
          <w:tab w:val="left" w:pos="8730"/>
        </w:tabs>
        <w:spacing w:after="0" w:line="240" w:lineRule="auto"/>
        <w:ind w:left="1440"/>
        <w:rPr>
          <w:sz w:val="24"/>
          <w:szCs w:val="24"/>
        </w:rPr>
      </w:pPr>
      <w:r w:rsidRPr="00277CD4">
        <w:rPr>
          <w:sz w:val="24"/>
          <w:szCs w:val="24"/>
        </w:rPr>
        <w:t>Changes only – Not applicable</w:t>
      </w:r>
    </w:p>
    <w:p w:rsidR="00277CD4" w:rsidRPr="005501EC" w:rsidRDefault="00277CD4" w:rsidP="00277CD4">
      <w:pPr>
        <w:pStyle w:val="ListParagraph"/>
        <w:tabs>
          <w:tab w:val="left" w:pos="8730"/>
        </w:tabs>
        <w:spacing w:after="0" w:line="240" w:lineRule="auto"/>
        <w:ind w:left="2160"/>
        <w:rPr>
          <w:i/>
          <w:sz w:val="24"/>
          <w:szCs w:val="24"/>
        </w:rPr>
      </w:pPr>
    </w:p>
    <w:p w:rsidR="00277CD4" w:rsidRPr="005501EC" w:rsidRDefault="00277CD4" w:rsidP="005358E9">
      <w:pPr>
        <w:pStyle w:val="ListParagraph"/>
        <w:numPr>
          <w:ilvl w:val="0"/>
          <w:numId w:val="21"/>
        </w:numPr>
        <w:spacing w:after="0" w:line="240" w:lineRule="auto"/>
        <w:rPr>
          <w:sz w:val="24"/>
          <w:szCs w:val="24"/>
        </w:rPr>
      </w:pPr>
      <w:r w:rsidRPr="005501EC">
        <w:rPr>
          <w:sz w:val="24"/>
          <w:szCs w:val="24"/>
        </w:rPr>
        <w:t>Set a Forecast Error Tolerance % level to identify forecasts that need attention.</w:t>
      </w:r>
    </w:p>
    <w:p w:rsidR="00277CD4" w:rsidRPr="005501EC" w:rsidRDefault="00277CD4" w:rsidP="00277CD4">
      <w:pPr>
        <w:spacing w:after="0" w:line="240" w:lineRule="auto"/>
        <w:rPr>
          <w:sz w:val="24"/>
          <w:szCs w:val="24"/>
        </w:rPr>
      </w:pPr>
    </w:p>
    <w:p w:rsidR="00277CD4" w:rsidRPr="00277CD4" w:rsidRDefault="00277CD4" w:rsidP="005358E9">
      <w:pPr>
        <w:pStyle w:val="ListParagraph"/>
        <w:numPr>
          <w:ilvl w:val="0"/>
          <w:numId w:val="21"/>
        </w:numPr>
        <w:spacing w:after="0" w:line="240" w:lineRule="auto"/>
        <w:rPr>
          <w:sz w:val="24"/>
          <w:szCs w:val="24"/>
        </w:rPr>
      </w:pPr>
      <w:r w:rsidRPr="00277CD4">
        <w:rPr>
          <w:sz w:val="24"/>
          <w:szCs w:val="24"/>
        </w:rPr>
        <w:t>Design a “Kroger EDI830 Forecast Discrepancy Report” which would be used to extract the items with the forecasts that exceed the Tolerance % into an Excel spreadsheet for further analysis.</w:t>
      </w:r>
    </w:p>
    <w:p w:rsidR="00277CD4" w:rsidRPr="00277CD4" w:rsidRDefault="00277CD4" w:rsidP="005358E9">
      <w:pPr>
        <w:pStyle w:val="ListParagraph"/>
        <w:numPr>
          <w:ilvl w:val="1"/>
          <w:numId w:val="11"/>
        </w:numPr>
        <w:spacing w:after="0" w:line="240" w:lineRule="auto"/>
        <w:rPr>
          <w:i/>
          <w:sz w:val="24"/>
          <w:szCs w:val="24"/>
        </w:rPr>
      </w:pPr>
      <w:r w:rsidRPr="00277CD4">
        <w:rPr>
          <w:i/>
          <w:sz w:val="24"/>
          <w:szCs w:val="24"/>
        </w:rPr>
        <w:t>(See Addendum ‘</w:t>
      </w:r>
      <w:r w:rsidR="00AD6F20">
        <w:rPr>
          <w:i/>
          <w:sz w:val="24"/>
          <w:szCs w:val="24"/>
        </w:rPr>
        <w:t>B</w:t>
      </w:r>
      <w:r w:rsidRPr="00277CD4">
        <w:rPr>
          <w:i/>
          <w:sz w:val="24"/>
          <w:szCs w:val="24"/>
        </w:rPr>
        <w:t>’</w:t>
      </w:r>
      <w:r>
        <w:rPr>
          <w:i/>
          <w:sz w:val="24"/>
          <w:szCs w:val="24"/>
        </w:rPr>
        <w:t>)</w:t>
      </w:r>
    </w:p>
    <w:p w:rsidR="00277CD4" w:rsidRPr="00277CD4" w:rsidRDefault="00277CD4" w:rsidP="005358E9">
      <w:pPr>
        <w:pStyle w:val="ListParagraph"/>
        <w:numPr>
          <w:ilvl w:val="1"/>
          <w:numId w:val="11"/>
        </w:numPr>
        <w:spacing w:after="0" w:line="240" w:lineRule="auto"/>
        <w:rPr>
          <w:i/>
          <w:sz w:val="24"/>
          <w:szCs w:val="24"/>
        </w:rPr>
      </w:pPr>
      <w:r w:rsidRPr="00277CD4">
        <w:rPr>
          <w:sz w:val="24"/>
          <w:szCs w:val="24"/>
        </w:rPr>
        <w:t xml:space="preserve">Suggested field to include on the ‘Kroger EDI830 Forecast Discrepancy Report’ is a “Reason Code” which can be used to track trends…..i.e.  </w:t>
      </w:r>
    </w:p>
    <w:p w:rsidR="00277CD4" w:rsidRPr="00277CD4" w:rsidRDefault="00277CD4" w:rsidP="005358E9">
      <w:pPr>
        <w:pStyle w:val="ListParagraph"/>
        <w:numPr>
          <w:ilvl w:val="2"/>
          <w:numId w:val="11"/>
        </w:numPr>
        <w:spacing w:after="0" w:line="240" w:lineRule="auto"/>
        <w:rPr>
          <w:i/>
          <w:sz w:val="24"/>
          <w:szCs w:val="24"/>
        </w:rPr>
      </w:pPr>
      <w:r w:rsidRPr="00277CD4">
        <w:rPr>
          <w:sz w:val="24"/>
          <w:szCs w:val="24"/>
        </w:rPr>
        <w:t>New items continue to be a challenge, etc</w:t>
      </w:r>
      <w:r>
        <w:rPr>
          <w:sz w:val="24"/>
          <w:szCs w:val="24"/>
        </w:rPr>
        <w:t>.</w:t>
      </w:r>
    </w:p>
    <w:p w:rsidR="00277CD4" w:rsidRPr="00277CD4" w:rsidRDefault="00277CD4" w:rsidP="005358E9">
      <w:pPr>
        <w:pStyle w:val="ListParagraph"/>
        <w:numPr>
          <w:ilvl w:val="1"/>
          <w:numId w:val="11"/>
        </w:numPr>
        <w:tabs>
          <w:tab w:val="left" w:pos="8730"/>
        </w:tabs>
        <w:spacing w:after="0" w:line="240" w:lineRule="auto"/>
        <w:rPr>
          <w:sz w:val="24"/>
          <w:szCs w:val="24"/>
        </w:rPr>
      </w:pPr>
      <w:r w:rsidRPr="00277CD4">
        <w:rPr>
          <w:sz w:val="24"/>
          <w:szCs w:val="24"/>
        </w:rPr>
        <w:lastRenderedPageBreak/>
        <w:t xml:space="preserve">If there is a large gap between Kroger 830 forecast values and the Supplier’s forecast values, the Supplier must have a process in place to address and resolve those forecast discrepancies immediately.  </w:t>
      </w:r>
    </w:p>
    <w:p w:rsidR="00277CD4" w:rsidRPr="005501EC" w:rsidRDefault="00277CD4" w:rsidP="005358E9">
      <w:pPr>
        <w:pStyle w:val="ListParagraph"/>
        <w:numPr>
          <w:ilvl w:val="2"/>
          <w:numId w:val="11"/>
        </w:numPr>
        <w:spacing w:after="0" w:line="240" w:lineRule="auto"/>
        <w:rPr>
          <w:sz w:val="24"/>
          <w:szCs w:val="24"/>
        </w:rPr>
      </w:pPr>
      <w:r w:rsidRPr="005501EC">
        <w:rPr>
          <w:sz w:val="24"/>
          <w:szCs w:val="24"/>
        </w:rPr>
        <w:t xml:space="preserve">Action items to address gaps  (See suggested questions </w:t>
      </w:r>
      <w:r>
        <w:rPr>
          <w:sz w:val="24"/>
          <w:szCs w:val="24"/>
        </w:rPr>
        <w:t xml:space="preserve">to consider </w:t>
      </w:r>
      <w:r w:rsidRPr="005501EC">
        <w:rPr>
          <w:sz w:val="24"/>
          <w:szCs w:val="24"/>
        </w:rPr>
        <w:t>below)</w:t>
      </w:r>
    </w:p>
    <w:p w:rsidR="00277CD4" w:rsidRPr="005501EC" w:rsidRDefault="00277CD4" w:rsidP="005358E9">
      <w:pPr>
        <w:pStyle w:val="ListParagraph"/>
        <w:numPr>
          <w:ilvl w:val="3"/>
          <w:numId w:val="11"/>
        </w:numPr>
        <w:spacing w:after="0" w:line="240" w:lineRule="auto"/>
        <w:rPr>
          <w:sz w:val="24"/>
          <w:szCs w:val="24"/>
        </w:rPr>
      </w:pPr>
      <w:r w:rsidRPr="005501EC">
        <w:rPr>
          <w:sz w:val="24"/>
          <w:szCs w:val="24"/>
        </w:rPr>
        <w:t>Determine an acceptable window of time to resolve the discrepancies</w:t>
      </w:r>
    </w:p>
    <w:p w:rsidR="00277CD4" w:rsidRPr="005501EC" w:rsidRDefault="00277CD4" w:rsidP="005358E9">
      <w:pPr>
        <w:pStyle w:val="ListParagraph"/>
        <w:numPr>
          <w:ilvl w:val="2"/>
          <w:numId w:val="11"/>
        </w:numPr>
        <w:spacing w:after="0" w:line="240" w:lineRule="auto"/>
        <w:rPr>
          <w:sz w:val="24"/>
          <w:szCs w:val="24"/>
        </w:rPr>
      </w:pPr>
      <w:r w:rsidRPr="005501EC">
        <w:rPr>
          <w:sz w:val="24"/>
          <w:szCs w:val="24"/>
        </w:rPr>
        <w:t>Confirm any items needing unit of measure conversions are identified and addressed.</w:t>
      </w:r>
    </w:p>
    <w:p w:rsidR="00277CD4" w:rsidRPr="005501EC" w:rsidRDefault="00277CD4" w:rsidP="00277CD4">
      <w:pPr>
        <w:spacing w:after="0" w:line="240" w:lineRule="auto"/>
        <w:rPr>
          <w:sz w:val="24"/>
          <w:szCs w:val="24"/>
          <w:highlight w:val="green"/>
        </w:rPr>
      </w:pPr>
    </w:p>
    <w:p w:rsidR="00277CD4" w:rsidRPr="005501EC" w:rsidRDefault="00277CD4" w:rsidP="005358E9">
      <w:pPr>
        <w:pStyle w:val="ListParagraph"/>
        <w:numPr>
          <w:ilvl w:val="0"/>
          <w:numId w:val="21"/>
        </w:numPr>
        <w:spacing w:after="0" w:line="240" w:lineRule="auto"/>
        <w:rPr>
          <w:sz w:val="24"/>
          <w:szCs w:val="24"/>
        </w:rPr>
      </w:pPr>
      <w:r w:rsidRPr="005501EC">
        <w:rPr>
          <w:sz w:val="24"/>
          <w:szCs w:val="24"/>
        </w:rPr>
        <w:t>Lead-time constraints must be agreed upon between Kroger and Supplier</w:t>
      </w:r>
    </w:p>
    <w:p w:rsidR="00277CD4" w:rsidRPr="005501EC" w:rsidRDefault="00277CD4" w:rsidP="005358E9">
      <w:pPr>
        <w:pStyle w:val="ListParagraph"/>
        <w:numPr>
          <w:ilvl w:val="0"/>
          <w:numId w:val="14"/>
        </w:numPr>
        <w:spacing w:after="0" w:line="240" w:lineRule="auto"/>
        <w:rPr>
          <w:sz w:val="24"/>
          <w:szCs w:val="24"/>
        </w:rPr>
      </w:pPr>
      <w:r w:rsidRPr="005501EC">
        <w:rPr>
          <w:sz w:val="24"/>
          <w:szCs w:val="24"/>
        </w:rPr>
        <w:t>Forecast changes that are received after the lead-time window is past would be disregarded due to the fact that orders have already been written.</w:t>
      </w:r>
    </w:p>
    <w:p w:rsidR="00277CD4" w:rsidRPr="005501EC" w:rsidRDefault="00277CD4" w:rsidP="005358E9">
      <w:pPr>
        <w:pStyle w:val="ListParagraph"/>
        <w:numPr>
          <w:ilvl w:val="0"/>
          <w:numId w:val="16"/>
        </w:numPr>
        <w:spacing w:after="0" w:line="240" w:lineRule="auto"/>
        <w:rPr>
          <w:sz w:val="24"/>
          <w:szCs w:val="24"/>
        </w:rPr>
      </w:pPr>
      <w:r w:rsidRPr="005501EC">
        <w:rPr>
          <w:sz w:val="24"/>
          <w:szCs w:val="24"/>
        </w:rPr>
        <w:t>Validate Supplier’s system capabilities can identify Kroger 830 forecast changes that fall outside normal order dates  (Some Suppliers VMI tool could have the ability to generate an error message alerting the Supplier of these instances)</w:t>
      </w:r>
    </w:p>
    <w:p w:rsidR="00277CD4" w:rsidRPr="005501EC" w:rsidRDefault="00277CD4" w:rsidP="005358E9">
      <w:pPr>
        <w:pStyle w:val="ListParagraph"/>
        <w:numPr>
          <w:ilvl w:val="0"/>
          <w:numId w:val="16"/>
        </w:numPr>
        <w:spacing w:after="0" w:line="240" w:lineRule="auto"/>
        <w:rPr>
          <w:sz w:val="24"/>
          <w:szCs w:val="24"/>
        </w:rPr>
      </w:pPr>
      <w:r w:rsidRPr="005501EC">
        <w:rPr>
          <w:sz w:val="24"/>
          <w:szCs w:val="24"/>
        </w:rPr>
        <w:t xml:space="preserve">In the event of an out of stock due to lead-time constraints, the Kroger buyer should contact the Suppliers VMI Specialist to place a special order; this is outside the normal VMI process.  </w:t>
      </w:r>
    </w:p>
    <w:p w:rsidR="00277CD4" w:rsidRPr="005501EC" w:rsidRDefault="00277CD4" w:rsidP="00277CD4">
      <w:pPr>
        <w:pStyle w:val="ListParagraph"/>
        <w:spacing w:after="0" w:line="240" w:lineRule="auto"/>
        <w:rPr>
          <w:sz w:val="24"/>
          <w:szCs w:val="24"/>
        </w:rPr>
      </w:pPr>
    </w:p>
    <w:p w:rsidR="00277CD4" w:rsidRPr="005501EC" w:rsidRDefault="00277CD4" w:rsidP="005358E9">
      <w:pPr>
        <w:pStyle w:val="ListParagraph"/>
        <w:numPr>
          <w:ilvl w:val="0"/>
          <w:numId w:val="21"/>
        </w:numPr>
        <w:spacing w:after="0" w:line="240" w:lineRule="auto"/>
        <w:rPr>
          <w:sz w:val="24"/>
          <w:szCs w:val="24"/>
        </w:rPr>
      </w:pPr>
      <w:r w:rsidRPr="005501EC">
        <w:rPr>
          <w:sz w:val="24"/>
          <w:szCs w:val="24"/>
        </w:rPr>
        <w:t xml:space="preserve">Questions to consider while reviewing the </w:t>
      </w:r>
      <w:r>
        <w:rPr>
          <w:sz w:val="24"/>
          <w:szCs w:val="24"/>
        </w:rPr>
        <w:t xml:space="preserve">“Kroger EDI830 </w:t>
      </w:r>
      <w:r w:rsidRPr="005501EC">
        <w:rPr>
          <w:sz w:val="24"/>
          <w:szCs w:val="24"/>
        </w:rPr>
        <w:t>Forecast Discrepancy Report</w:t>
      </w:r>
      <w:r>
        <w:rPr>
          <w:sz w:val="24"/>
          <w:szCs w:val="24"/>
        </w:rPr>
        <w:t>”</w:t>
      </w:r>
      <w:r w:rsidRPr="005501EC">
        <w:rPr>
          <w:sz w:val="24"/>
          <w:szCs w:val="24"/>
        </w:rPr>
        <w:t>:</w:t>
      </w:r>
    </w:p>
    <w:p w:rsidR="00277CD4" w:rsidRPr="005501EC" w:rsidRDefault="00277CD4" w:rsidP="00277CD4">
      <w:pPr>
        <w:pStyle w:val="ListParagraph"/>
        <w:spacing w:after="0" w:line="240" w:lineRule="auto"/>
        <w:rPr>
          <w:sz w:val="24"/>
          <w:szCs w:val="24"/>
        </w:rPr>
      </w:pPr>
      <w:r w:rsidRPr="005501EC">
        <w:rPr>
          <w:sz w:val="24"/>
          <w:szCs w:val="24"/>
        </w:rPr>
        <w:t xml:space="preserve">Q:  Is the UPC code a valid material that can be ordered?  (Some Suppliers VMI tool will </w:t>
      </w:r>
      <w:r>
        <w:rPr>
          <w:sz w:val="24"/>
          <w:szCs w:val="24"/>
        </w:rPr>
        <w:t xml:space="preserve">generate an </w:t>
      </w:r>
      <w:r w:rsidRPr="005501EC">
        <w:rPr>
          <w:sz w:val="24"/>
          <w:szCs w:val="24"/>
        </w:rPr>
        <w:t>error message if an item is not currently setup for that particular Kroger Ship To location.  This error message is the notification to research the material to determine if it is indeed a valid item that can be ordered and should be forecasted by Kroger)?</w:t>
      </w:r>
    </w:p>
    <w:p w:rsidR="00277CD4" w:rsidRPr="005501EC" w:rsidRDefault="00277CD4" w:rsidP="00277CD4">
      <w:pPr>
        <w:pStyle w:val="ListParagraph"/>
        <w:spacing w:after="0" w:line="240" w:lineRule="auto"/>
        <w:rPr>
          <w:noProof/>
          <w:sz w:val="24"/>
          <w:szCs w:val="24"/>
        </w:rPr>
      </w:pPr>
      <w:r w:rsidRPr="005501EC">
        <w:rPr>
          <w:noProof/>
          <w:sz w:val="24"/>
          <w:szCs w:val="24"/>
        </w:rPr>
        <w:t xml:space="preserve">Q:  Why is the Kroger/Suppliers VMI forecast so high?  </w:t>
      </w:r>
    </w:p>
    <w:p w:rsidR="00277CD4" w:rsidRPr="005501EC" w:rsidRDefault="00277CD4" w:rsidP="00277CD4">
      <w:pPr>
        <w:pStyle w:val="ListParagraph"/>
        <w:spacing w:after="0" w:line="240" w:lineRule="auto"/>
        <w:rPr>
          <w:noProof/>
          <w:sz w:val="24"/>
          <w:szCs w:val="24"/>
        </w:rPr>
      </w:pPr>
      <w:r w:rsidRPr="005501EC">
        <w:rPr>
          <w:noProof/>
          <w:sz w:val="24"/>
          <w:szCs w:val="24"/>
        </w:rPr>
        <w:t xml:space="preserve">Q:  Why is the Kroger/Suppliers VMI forecast so low?   </w:t>
      </w:r>
    </w:p>
    <w:p w:rsidR="00277CD4" w:rsidRPr="005501EC" w:rsidRDefault="00277CD4" w:rsidP="00277CD4">
      <w:pPr>
        <w:pStyle w:val="ListParagraph"/>
        <w:spacing w:after="0" w:line="240" w:lineRule="auto"/>
        <w:rPr>
          <w:sz w:val="24"/>
          <w:szCs w:val="24"/>
        </w:rPr>
      </w:pPr>
      <w:r w:rsidRPr="005501EC">
        <w:rPr>
          <w:noProof/>
          <w:sz w:val="24"/>
          <w:szCs w:val="24"/>
        </w:rPr>
        <w:t xml:space="preserve">Q:  Why is the Kroger/Suppliers VMI forecast missing?  </w:t>
      </w:r>
    </w:p>
    <w:p w:rsidR="00277CD4" w:rsidRPr="005501EC" w:rsidRDefault="00277CD4" w:rsidP="00277CD4">
      <w:pPr>
        <w:pStyle w:val="ListParagraph"/>
        <w:spacing w:after="0" w:line="240" w:lineRule="auto"/>
        <w:rPr>
          <w:sz w:val="24"/>
          <w:szCs w:val="24"/>
        </w:rPr>
      </w:pPr>
      <w:r w:rsidRPr="005501EC">
        <w:rPr>
          <w:noProof/>
          <w:sz w:val="24"/>
          <w:szCs w:val="24"/>
        </w:rPr>
        <w:t xml:space="preserve">Q:  Why is the Kroger/Suppliers VMI forecast at zero?  </w:t>
      </w:r>
    </w:p>
    <w:p w:rsidR="00277CD4" w:rsidRPr="005501EC" w:rsidRDefault="00277CD4" w:rsidP="00277CD4">
      <w:pPr>
        <w:pStyle w:val="ListParagraph"/>
        <w:spacing w:after="0" w:line="240" w:lineRule="auto"/>
        <w:rPr>
          <w:sz w:val="24"/>
          <w:szCs w:val="24"/>
        </w:rPr>
      </w:pPr>
      <w:r w:rsidRPr="005501EC">
        <w:rPr>
          <w:sz w:val="24"/>
          <w:szCs w:val="24"/>
        </w:rPr>
        <w:t xml:space="preserve">Q:  Does the Kroger forecast include promotional demand?  </w:t>
      </w:r>
    </w:p>
    <w:p w:rsidR="00277CD4" w:rsidRPr="005501EC" w:rsidRDefault="00277CD4" w:rsidP="00277CD4">
      <w:pPr>
        <w:spacing w:after="0" w:line="240" w:lineRule="auto"/>
        <w:rPr>
          <w:sz w:val="24"/>
          <w:szCs w:val="24"/>
        </w:rPr>
      </w:pPr>
    </w:p>
    <w:p w:rsidR="00277CD4" w:rsidRPr="00277CD4" w:rsidRDefault="00277CD4" w:rsidP="005358E9">
      <w:pPr>
        <w:pStyle w:val="ListParagraph"/>
        <w:numPr>
          <w:ilvl w:val="0"/>
          <w:numId w:val="21"/>
        </w:numPr>
        <w:spacing w:after="0" w:line="240" w:lineRule="auto"/>
        <w:rPr>
          <w:sz w:val="24"/>
          <w:szCs w:val="24"/>
        </w:rPr>
      </w:pPr>
      <w:r w:rsidRPr="00277CD4">
        <w:rPr>
          <w:sz w:val="24"/>
          <w:szCs w:val="24"/>
        </w:rPr>
        <w:t>Identify a share</w:t>
      </w:r>
      <w:r>
        <w:rPr>
          <w:sz w:val="24"/>
          <w:szCs w:val="24"/>
        </w:rPr>
        <w:t xml:space="preserve"> </w:t>
      </w:r>
      <w:r w:rsidRPr="00277CD4">
        <w:rPr>
          <w:sz w:val="24"/>
          <w:szCs w:val="24"/>
        </w:rPr>
        <w:t>point location accessible by all Supplier VMI Specialists that can be used to house the “Kroger EDI830 Forecast Discrepancy Report” for additional follow-up and future reference</w:t>
      </w:r>
    </w:p>
    <w:p w:rsidR="00277CD4" w:rsidRDefault="00277CD4" w:rsidP="00277CD4">
      <w:pPr>
        <w:pStyle w:val="ListParagraph"/>
        <w:spacing w:after="0" w:line="240" w:lineRule="auto"/>
        <w:ind w:left="1080"/>
        <w:rPr>
          <w:sz w:val="24"/>
          <w:szCs w:val="24"/>
        </w:rPr>
      </w:pPr>
    </w:p>
    <w:p w:rsidR="00EF2DD0" w:rsidRDefault="00EF2DD0" w:rsidP="00277CD4">
      <w:pPr>
        <w:pStyle w:val="ListParagraph"/>
        <w:spacing w:after="0" w:line="240" w:lineRule="auto"/>
        <w:ind w:left="1080"/>
        <w:rPr>
          <w:sz w:val="24"/>
          <w:szCs w:val="24"/>
        </w:rPr>
      </w:pPr>
    </w:p>
    <w:p w:rsidR="00EF2DD0" w:rsidRPr="00803104" w:rsidRDefault="00EF2DD0" w:rsidP="00277CD4">
      <w:pPr>
        <w:pStyle w:val="ListParagraph"/>
        <w:spacing w:after="0" w:line="240" w:lineRule="auto"/>
        <w:ind w:left="1080"/>
        <w:rPr>
          <w:sz w:val="24"/>
          <w:szCs w:val="24"/>
        </w:rPr>
      </w:pPr>
    </w:p>
    <w:p w:rsidR="00277CD4" w:rsidRPr="005501EC" w:rsidRDefault="00277CD4" w:rsidP="005358E9">
      <w:pPr>
        <w:pStyle w:val="ListParagraph"/>
        <w:numPr>
          <w:ilvl w:val="0"/>
          <w:numId w:val="21"/>
        </w:numPr>
        <w:spacing w:after="0" w:line="240" w:lineRule="auto"/>
        <w:rPr>
          <w:sz w:val="24"/>
          <w:szCs w:val="24"/>
        </w:rPr>
      </w:pPr>
      <w:r w:rsidRPr="005501EC">
        <w:rPr>
          <w:sz w:val="24"/>
          <w:szCs w:val="24"/>
        </w:rPr>
        <w:t>Communication Protocol</w:t>
      </w:r>
    </w:p>
    <w:p w:rsidR="00277CD4" w:rsidRPr="005501EC" w:rsidRDefault="00277CD4" w:rsidP="005358E9">
      <w:pPr>
        <w:pStyle w:val="ListParagraph"/>
        <w:numPr>
          <w:ilvl w:val="0"/>
          <w:numId w:val="15"/>
        </w:numPr>
        <w:spacing w:after="0" w:line="240" w:lineRule="auto"/>
        <w:rPr>
          <w:sz w:val="24"/>
          <w:szCs w:val="24"/>
        </w:rPr>
      </w:pPr>
      <w:r w:rsidRPr="005501EC">
        <w:rPr>
          <w:sz w:val="24"/>
          <w:szCs w:val="24"/>
        </w:rPr>
        <w:t>Phase 1 – Start-Up</w:t>
      </w:r>
    </w:p>
    <w:p w:rsidR="00277CD4" w:rsidRPr="005501EC" w:rsidRDefault="00277CD4" w:rsidP="005358E9">
      <w:pPr>
        <w:pStyle w:val="ListParagraph"/>
        <w:numPr>
          <w:ilvl w:val="0"/>
          <w:numId w:val="17"/>
        </w:numPr>
        <w:spacing w:after="0" w:line="240" w:lineRule="auto"/>
        <w:rPr>
          <w:sz w:val="24"/>
          <w:szCs w:val="24"/>
        </w:rPr>
      </w:pPr>
      <w:r w:rsidRPr="005501EC">
        <w:rPr>
          <w:sz w:val="24"/>
          <w:szCs w:val="24"/>
        </w:rPr>
        <w:t>It is critical that the Supplier and Kroger discuss all forecast discrepancies and or master data issues in order to find the root cause for the discrepancies before moving forward in the process.</w:t>
      </w:r>
    </w:p>
    <w:p w:rsidR="00277CD4" w:rsidRPr="005501EC" w:rsidRDefault="00277CD4" w:rsidP="005358E9">
      <w:pPr>
        <w:pStyle w:val="ListParagraph"/>
        <w:numPr>
          <w:ilvl w:val="0"/>
          <w:numId w:val="15"/>
        </w:numPr>
        <w:spacing w:after="0" w:line="240" w:lineRule="auto"/>
        <w:rPr>
          <w:sz w:val="24"/>
          <w:szCs w:val="24"/>
        </w:rPr>
      </w:pPr>
      <w:r w:rsidRPr="005501EC">
        <w:rPr>
          <w:sz w:val="24"/>
          <w:szCs w:val="24"/>
        </w:rPr>
        <w:t xml:space="preserve">Phase 2 – </w:t>
      </w:r>
    </w:p>
    <w:p w:rsidR="00277CD4" w:rsidRPr="005501EC" w:rsidRDefault="00277CD4" w:rsidP="005358E9">
      <w:pPr>
        <w:pStyle w:val="ListParagraph"/>
        <w:numPr>
          <w:ilvl w:val="0"/>
          <w:numId w:val="17"/>
        </w:numPr>
        <w:spacing w:after="0" w:line="240" w:lineRule="auto"/>
        <w:rPr>
          <w:sz w:val="24"/>
          <w:szCs w:val="24"/>
        </w:rPr>
      </w:pPr>
      <w:r w:rsidRPr="005501EC">
        <w:rPr>
          <w:sz w:val="24"/>
          <w:szCs w:val="24"/>
        </w:rPr>
        <w:lastRenderedPageBreak/>
        <w:t xml:space="preserve">Establish a regularly scheduled meeting to ensure both the Suppliers commercial/sales team and Kroger’s forecasting team are aligned on the forecasted volume. </w:t>
      </w:r>
    </w:p>
    <w:p w:rsidR="00277CD4" w:rsidRPr="005501EC" w:rsidRDefault="00277CD4" w:rsidP="005358E9">
      <w:pPr>
        <w:pStyle w:val="ListParagraph"/>
        <w:numPr>
          <w:ilvl w:val="0"/>
          <w:numId w:val="17"/>
        </w:numPr>
        <w:spacing w:after="0" w:line="240" w:lineRule="auto"/>
        <w:rPr>
          <w:sz w:val="24"/>
          <w:szCs w:val="24"/>
        </w:rPr>
      </w:pPr>
      <w:r w:rsidRPr="005501EC">
        <w:rPr>
          <w:sz w:val="24"/>
          <w:szCs w:val="24"/>
        </w:rPr>
        <w:t>Frequency can be determined as deemed necessary for each individual business.</w:t>
      </w:r>
    </w:p>
    <w:p w:rsidR="00277CD4" w:rsidRPr="005501EC" w:rsidRDefault="00277CD4" w:rsidP="00277CD4">
      <w:pPr>
        <w:pStyle w:val="ListParagraph"/>
        <w:spacing w:after="0" w:line="240" w:lineRule="auto"/>
        <w:ind w:left="2520"/>
        <w:rPr>
          <w:sz w:val="24"/>
          <w:szCs w:val="24"/>
        </w:rPr>
      </w:pPr>
    </w:p>
    <w:p w:rsidR="00AD6F20" w:rsidRDefault="00277CD4" w:rsidP="005358E9">
      <w:pPr>
        <w:pStyle w:val="ListParagraph"/>
        <w:numPr>
          <w:ilvl w:val="0"/>
          <w:numId w:val="21"/>
        </w:numPr>
        <w:spacing w:after="0" w:line="240" w:lineRule="auto"/>
        <w:rPr>
          <w:sz w:val="24"/>
          <w:szCs w:val="24"/>
        </w:rPr>
      </w:pPr>
      <w:r w:rsidRPr="005501EC">
        <w:rPr>
          <w:sz w:val="24"/>
          <w:szCs w:val="24"/>
        </w:rPr>
        <w:t xml:space="preserve">Once the Supplier is satisfied with Kroger 830 forecasts and feels comfortable with their quantities, the Supplier can implement the EDI830 forecast for all items using Option #2 or the Supplier may continue to use the Kroger EDI830 forecast as an additional point of reference using Option #1.  </w:t>
      </w:r>
    </w:p>
    <w:p w:rsidR="00AD6F20" w:rsidRDefault="00AD6F20" w:rsidP="00AD6F20">
      <w:pPr>
        <w:pStyle w:val="ListParagraph"/>
        <w:spacing w:after="0" w:line="240" w:lineRule="auto"/>
        <w:ind w:left="360"/>
        <w:rPr>
          <w:sz w:val="24"/>
          <w:szCs w:val="24"/>
        </w:rPr>
      </w:pPr>
    </w:p>
    <w:p w:rsidR="00277CD4" w:rsidRPr="00AD6F20" w:rsidRDefault="00277CD4" w:rsidP="00AD6F20">
      <w:pPr>
        <w:pStyle w:val="ListParagraph"/>
        <w:spacing w:after="0" w:line="240" w:lineRule="auto"/>
        <w:ind w:left="360"/>
        <w:rPr>
          <w:sz w:val="24"/>
          <w:szCs w:val="24"/>
        </w:rPr>
      </w:pPr>
      <w:r w:rsidRPr="00AD6F20">
        <w:rPr>
          <w:sz w:val="24"/>
          <w:szCs w:val="24"/>
        </w:rPr>
        <w:t>Kroger EDI830 Forecast Discrepancy Report – Example</w:t>
      </w:r>
    </w:p>
    <w:bookmarkStart w:id="1" w:name="_MON_1538200660"/>
    <w:bookmarkEnd w:id="1"/>
    <w:p w:rsidR="00277CD4" w:rsidRPr="008E784E" w:rsidRDefault="00EF2DD0" w:rsidP="00277CD4">
      <w:pPr>
        <w:pStyle w:val="ListParagraph"/>
        <w:spacing w:after="0" w:line="240" w:lineRule="auto"/>
        <w:rPr>
          <w:sz w:val="24"/>
          <w:szCs w:val="24"/>
        </w:rPr>
      </w:pPr>
      <w:r>
        <w:rPr>
          <w:sz w:val="24"/>
          <w:szCs w:val="24"/>
        </w:rPr>
        <w:object w:dxaOrig="252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8pt;height:82.3pt" o:ole="">
            <v:imagedata r:id="rId12" o:title=""/>
          </v:shape>
          <o:OLEObject Type="Embed" ProgID="Excel.Sheet.12" ShapeID="_x0000_i1025" DrawAspect="Icon" ObjectID="_1547900589" r:id="rId13"/>
        </w:object>
      </w:r>
    </w:p>
    <w:p w:rsidR="00277CD4" w:rsidRPr="005501EC" w:rsidRDefault="00277CD4" w:rsidP="00277CD4">
      <w:pPr>
        <w:spacing w:after="0" w:line="240" w:lineRule="auto"/>
        <w:rPr>
          <w:sz w:val="24"/>
          <w:szCs w:val="24"/>
        </w:rPr>
      </w:pPr>
    </w:p>
    <w:p w:rsidR="00277CD4" w:rsidRDefault="00277CD4" w:rsidP="00464C98">
      <w:pPr>
        <w:autoSpaceDE w:val="0"/>
        <w:autoSpaceDN w:val="0"/>
        <w:adjustRightInd w:val="0"/>
        <w:rPr>
          <w:rFonts w:ascii="Tahoma" w:hAnsi="Tahoma" w:cs="Tahoma"/>
          <w:b/>
          <w:u w:val="single"/>
        </w:rPr>
      </w:pPr>
    </w:p>
    <w:p w:rsidR="009D1C13" w:rsidRDefault="009D1C13" w:rsidP="00466948">
      <w:pPr>
        <w:autoSpaceDE w:val="0"/>
        <w:autoSpaceDN w:val="0"/>
        <w:adjustRightInd w:val="0"/>
        <w:rPr>
          <w:rFonts w:ascii="Tahoma" w:hAnsi="Tahoma" w:cs="Tahoma"/>
          <w:i/>
          <w:sz w:val="16"/>
          <w:szCs w:val="16"/>
        </w:rPr>
      </w:pPr>
    </w:p>
    <w:p w:rsidR="00EF2DD0" w:rsidRDefault="00EF2DD0" w:rsidP="00466948">
      <w:pPr>
        <w:autoSpaceDE w:val="0"/>
        <w:autoSpaceDN w:val="0"/>
        <w:adjustRightInd w:val="0"/>
        <w:rPr>
          <w:rFonts w:ascii="Tahoma" w:hAnsi="Tahoma" w:cs="Tahoma"/>
          <w:i/>
          <w:sz w:val="16"/>
          <w:szCs w:val="16"/>
        </w:rPr>
      </w:pPr>
    </w:p>
    <w:p w:rsidR="00EF2DD0" w:rsidRDefault="00EF2DD0" w:rsidP="00466948">
      <w:pPr>
        <w:autoSpaceDE w:val="0"/>
        <w:autoSpaceDN w:val="0"/>
        <w:adjustRightInd w:val="0"/>
        <w:rPr>
          <w:rFonts w:ascii="Tahoma" w:hAnsi="Tahoma" w:cs="Tahoma"/>
          <w:i/>
          <w:sz w:val="16"/>
          <w:szCs w:val="16"/>
        </w:rPr>
      </w:pPr>
    </w:p>
    <w:p w:rsidR="00EF2DD0" w:rsidRDefault="00EF2DD0" w:rsidP="00466948">
      <w:pPr>
        <w:autoSpaceDE w:val="0"/>
        <w:autoSpaceDN w:val="0"/>
        <w:adjustRightInd w:val="0"/>
        <w:rPr>
          <w:rFonts w:ascii="Tahoma" w:hAnsi="Tahoma" w:cs="Tahoma"/>
          <w:i/>
          <w:sz w:val="16"/>
          <w:szCs w:val="16"/>
        </w:rPr>
      </w:pPr>
    </w:p>
    <w:p w:rsidR="00AD6F20" w:rsidRDefault="00AD6F20" w:rsidP="00466948">
      <w:pPr>
        <w:autoSpaceDE w:val="0"/>
        <w:autoSpaceDN w:val="0"/>
        <w:adjustRightInd w:val="0"/>
        <w:rPr>
          <w:rFonts w:ascii="Tahoma" w:hAnsi="Tahoma" w:cs="Tahoma"/>
          <w:i/>
          <w:sz w:val="16"/>
          <w:szCs w:val="16"/>
        </w:rPr>
      </w:pPr>
    </w:p>
    <w:p w:rsidR="00AD6F20" w:rsidRPr="00047D3D" w:rsidRDefault="00AD6F20" w:rsidP="00466948">
      <w:pPr>
        <w:autoSpaceDE w:val="0"/>
        <w:autoSpaceDN w:val="0"/>
        <w:adjustRightInd w:val="0"/>
        <w:rPr>
          <w:rFonts w:ascii="Tahoma" w:hAnsi="Tahoma" w:cs="Tahoma"/>
          <w:i/>
          <w:sz w:val="16"/>
          <w:szCs w:val="16"/>
        </w:rPr>
      </w:pPr>
    </w:p>
    <w:p w:rsidR="00466948" w:rsidRDefault="00466948" w:rsidP="00466948">
      <w:pPr>
        <w:autoSpaceDE w:val="0"/>
        <w:autoSpaceDN w:val="0"/>
        <w:adjustRightInd w:val="0"/>
        <w:rPr>
          <w:rFonts w:ascii="Tahoma" w:hAnsi="Tahoma" w:cs="Tahoma"/>
          <w:u w:val="single"/>
        </w:rPr>
      </w:pPr>
    </w:p>
    <w:p w:rsidR="009B7404" w:rsidRDefault="009B7404" w:rsidP="00464C98">
      <w:pPr>
        <w:autoSpaceDE w:val="0"/>
        <w:autoSpaceDN w:val="0"/>
        <w:adjustRightInd w:val="0"/>
        <w:rPr>
          <w:rFonts w:ascii="Tahoma" w:hAnsi="Tahoma" w:cs="Tahoma"/>
          <w:b/>
          <w:u w:val="single"/>
        </w:rPr>
      </w:pPr>
    </w:p>
    <w:p w:rsidR="009B7404" w:rsidRDefault="009B7404" w:rsidP="00464C98">
      <w:pPr>
        <w:autoSpaceDE w:val="0"/>
        <w:autoSpaceDN w:val="0"/>
        <w:adjustRightInd w:val="0"/>
        <w:rPr>
          <w:rFonts w:ascii="Tahoma" w:hAnsi="Tahoma" w:cs="Tahoma"/>
          <w:u w:val="single"/>
        </w:rPr>
      </w:pPr>
    </w:p>
    <w:p w:rsidR="009B7404" w:rsidRDefault="009B7404" w:rsidP="00464C98">
      <w:pPr>
        <w:autoSpaceDE w:val="0"/>
        <w:autoSpaceDN w:val="0"/>
        <w:adjustRightInd w:val="0"/>
        <w:rPr>
          <w:rFonts w:ascii="Tahoma" w:hAnsi="Tahoma" w:cs="Tahoma"/>
          <w:u w:val="single"/>
        </w:rPr>
      </w:pPr>
    </w:p>
    <w:p w:rsidR="009B7404" w:rsidRDefault="009B7404" w:rsidP="00464C98">
      <w:pPr>
        <w:autoSpaceDE w:val="0"/>
        <w:autoSpaceDN w:val="0"/>
        <w:adjustRightInd w:val="0"/>
        <w:rPr>
          <w:rFonts w:ascii="Tahoma" w:hAnsi="Tahoma" w:cs="Tahoma"/>
          <w:u w:val="single"/>
        </w:rPr>
      </w:pPr>
    </w:p>
    <w:p w:rsidR="007610CC" w:rsidRDefault="007610CC" w:rsidP="00464C98">
      <w:pPr>
        <w:autoSpaceDE w:val="0"/>
        <w:autoSpaceDN w:val="0"/>
        <w:adjustRightInd w:val="0"/>
        <w:rPr>
          <w:rFonts w:ascii="Tahoma" w:hAnsi="Tahoma" w:cs="Tahoma"/>
          <w:u w:val="single"/>
        </w:rPr>
      </w:pPr>
    </w:p>
    <w:p w:rsidR="007610CC" w:rsidRDefault="007610CC" w:rsidP="00464C98">
      <w:pPr>
        <w:autoSpaceDE w:val="0"/>
        <w:autoSpaceDN w:val="0"/>
        <w:adjustRightInd w:val="0"/>
        <w:rPr>
          <w:rFonts w:ascii="Tahoma" w:hAnsi="Tahoma" w:cs="Tahoma"/>
          <w:u w:val="single"/>
        </w:rPr>
      </w:pPr>
    </w:p>
    <w:p w:rsidR="00464C98" w:rsidRPr="009B7404" w:rsidRDefault="00464C98" w:rsidP="00464C98">
      <w:pPr>
        <w:autoSpaceDE w:val="0"/>
        <w:autoSpaceDN w:val="0"/>
        <w:adjustRightInd w:val="0"/>
        <w:rPr>
          <w:rFonts w:ascii="Tahoma" w:hAnsi="Tahoma" w:cs="Tahoma"/>
          <w:b/>
          <w:u w:val="single"/>
        </w:rPr>
      </w:pPr>
      <w:r w:rsidRPr="009B7404">
        <w:rPr>
          <w:rFonts w:ascii="Tahoma" w:hAnsi="Tahoma" w:cs="Tahoma"/>
          <w:b/>
          <w:u w:val="single"/>
        </w:rPr>
        <w:t>Enterprise Stream</w:t>
      </w:r>
    </w:p>
    <w:p w:rsidR="00464C98" w:rsidRDefault="00464C98" w:rsidP="00464C98">
      <w:pPr>
        <w:autoSpaceDE w:val="0"/>
        <w:autoSpaceDN w:val="0"/>
        <w:adjustRightInd w:val="0"/>
        <w:rPr>
          <w:rFonts w:ascii="Tahoma" w:hAnsi="Tahoma" w:cs="Tahoma"/>
        </w:rPr>
      </w:pPr>
      <w:r>
        <w:rPr>
          <w:rFonts w:ascii="Tahoma" w:hAnsi="Tahoma" w:cs="Tahoma"/>
        </w:rPr>
        <w:t>General Comments:</w:t>
      </w:r>
    </w:p>
    <w:p w:rsidR="00464C98" w:rsidRPr="006A18BC" w:rsidRDefault="00464C98" w:rsidP="00464C98">
      <w:pPr>
        <w:autoSpaceDE w:val="0"/>
        <w:autoSpaceDN w:val="0"/>
        <w:adjustRightInd w:val="0"/>
        <w:rPr>
          <w:rFonts w:ascii="Tahoma" w:hAnsi="Tahoma" w:cs="Tahoma"/>
        </w:rPr>
      </w:pPr>
      <w:r w:rsidRPr="006A18BC">
        <w:rPr>
          <w:rFonts w:ascii="Tahoma" w:hAnsi="Tahoma" w:cs="Tahoma"/>
        </w:rPr>
        <w:lastRenderedPageBreak/>
        <w:t xml:space="preserve">If the </w:t>
      </w:r>
      <w:r w:rsidR="005B028F" w:rsidRPr="006A18BC">
        <w:rPr>
          <w:rFonts w:ascii="Tahoma" w:hAnsi="Tahoma" w:cs="Tahoma"/>
        </w:rPr>
        <w:t>Supplier</w:t>
      </w:r>
      <w:r w:rsidRPr="006A18BC">
        <w:rPr>
          <w:rFonts w:ascii="Tahoma" w:hAnsi="Tahoma" w:cs="Tahoma"/>
        </w:rPr>
        <w:t xml:space="preserve"> does not have the capabilities or does not currently participate in a VMI program with Kroger there is still value to re</w:t>
      </w:r>
      <w:r w:rsidR="00990BA5" w:rsidRPr="006A18BC">
        <w:rPr>
          <w:rFonts w:ascii="Tahoma" w:hAnsi="Tahoma" w:cs="Tahoma"/>
        </w:rPr>
        <w:t>ceiving the EDI 830 transaction as an input to the Demand Planning Process or into the Sales</w:t>
      </w:r>
      <w:r w:rsidR="006A18BC" w:rsidRPr="006A18BC">
        <w:rPr>
          <w:rFonts w:ascii="Tahoma" w:hAnsi="Tahoma" w:cs="Tahoma"/>
        </w:rPr>
        <w:t xml:space="preserve"> </w:t>
      </w:r>
      <w:r w:rsidR="00990BA5" w:rsidRPr="006A18BC">
        <w:rPr>
          <w:rFonts w:ascii="Tahoma" w:hAnsi="Tahoma" w:cs="Tahoma"/>
        </w:rPr>
        <w:t>Process.</w:t>
      </w:r>
      <w:r w:rsidR="00995BCB" w:rsidRPr="006A18BC">
        <w:rPr>
          <w:rFonts w:ascii="Tahoma" w:hAnsi="Tahoma" w:cs="Tahoma"/>
        </w:rPr>
        <w:t xml:space="preserve">  </w:t>
      </w:r>
    </w:p>
    <w:p w:rsidR="009D1C13" w:rsidRPr="006A18BC" w:rsidRDefault="009D1C13" w:rsidP="009D1C13">
      <w:pPr>
        <w:autoSpaceDE w:val="0"/>
        <w:autoSpaceDN w:val="0"/>
        <w:adjustRightInd w:val="0"/>
        <w:rPr>
          <w:rFonts w:ascii="Tahoma" w:hAnsi="Tahoma" w:cs="Tahoma"/>
        </w:rPr>
      </w:pPr>
      <w:r w:rsidRPr="006A18BC">
        <w:rPr>
          <w:rFonts w:ascii="Tahoma" w:hAnsi="Tahoma" w:cs="Tahoma"/>
        </w:rPr>
        <w:t>Vendors may choose to utilize the 830 data as a tool to assist in creating their sales forecast or production plan.  The forecast can be generated at the Item/National or the Item/DC level.</w:t>
      </w:r>
    </w:p>
    <w:p w:rsidR="009D1C13" w:rsidRDefault="009D1C13" w:rsidP="009D1C13">
      <w:pPr>
        <w:autoSpaceDE w:val="0"/>
        <w:autoSpaceDN w:val="0"/>
        <w:adjustRightInd w:val="0"/>
        <w:rPr>
          <w:rFonts w:ascii="Tahoma" w:hAnsi="Tahoma" w:cs="Tahoma"/>
        </w:rPr>
      </w:pPr>
      <w:r w:rsidRPr="006A18BC">
        <w:rPr>
          <w:rFonts w:ascii="Tahoma" w:hAnsi="Tahoma" w:cs="Tahoma"/>
        </w:rPr>
        <w:t>The 830 document can be combined with the Vendor’s resources and other tools to assist in creating an end result.</w:t>
      </w:r>
    </w:p>
    <w:p w:rsidR="008C5939" w:rsidRPr="006A18BC" w:rsidRDefault="00464C98" w:rsidP="008C5939">
      <w:pPr>
        <w:autoSpaceDE w:val="0"/>
        <w:autoSpaceDN w:val="0"/>
        <w:adjustRightInd w:val="0"/>
        <w:rPr>
          <w:rFonts w:ascii="Tahoma" w:hAnsi="Tahoma" w:cs="Tahoma"/>
          <w:u w:val="single"/>
        </w:rPr>
      </w:pPr>
      <w:r w:rsidRPr="006A18BC">
        <w:rPr>
          <w:rFonts w:ascii="Tahoma" w:hAnsi="Tahoma" w:cs="Tahoma"/>
          <w:u w:val="single"/>
        </w:rPr>
        <w:t>Demand Planning</w:t>
      </w:r>
      <w:r w:rsidR="00990BA5" w:rsidRPr="006A18BC">
        <w:rPr>
          <w:rFonts w:ascii="Tahoma" w:hAnsi="Tahoma" w:cs="Tahoma"/>
          <w:u w:val="single"/>
        </w:rPr>
        <w:t xml:space="preserve"> Process</w:t>
      </w:r>
    </w:p>
    <w:p w:rsidR="008C5939" w:rsidRPr="006A18BC" w:rsidRDefault="008C5939" w:rsidP="005358E9">
      <w:pPr>
        <w:pStyle w:val="ListParagraph"/>
        <w:numPr>
          <w:ilvl w:val="0"/>
          <w:numId w:val="22"/>
        </w:numPr>
        <w:autoSpaceDE w:val="0"/>
        <w:autoSpaceDN w:val="0"/>
        <w:adjustRightInd w:val="0"/>
        <w:rPr>
          <w:rFonts w:ascii="Tahoma" w:hAnsi="Tahoma" w:cs="Tahoma"/>
        </w:rPr>
      </w:pPr>
      <w:r w:rsidRPr="006A18BC">
        <w:rPr>
          <w:rFonts w:ascii="Tahoma" w:hAnsi="Tahoma" w:cs="Tahoma"/>
        </w:rPr>
        <w:t>M</w:t>
      </w:r>
      <w:r w:rsidR="00464C98" w:rsidRPr="006A18BC">
        <w:rPr>
          <w:rFonts w:ascii="Tahoma" w:hAnsi="Tahoma" w:cs="Tahoma"/>
        </w:rPr>
        <w:t xml:space="preserve">ost </w:t>
      </w:r>
      <w:r w:rsidR="005B028F" w:rsidRPr="006A18BC">
        <w:rPr>
          <w:rFonts w:ascii="Tahoma" w:hAnsi="Tahoma" w:cs="Tahoma"/>
        </w:rPr>
        <w:t>supplier</w:t>
      </w:r>
      <w:r w:rsidR="00464C98" w:rsidRPr="006A18BC">
        <w:rPr>
          <w:rFonts w:ascii="Tahoma" w:hAnsi="Tahoma" w:cs="Tahoma"/>
        </w:rPr>
        <w:t>s have a demand planning group which is responsible for generating a demand forecast that is used by the</w:t>
      </w:r>
      <w:r w:rsidRPr="006A18BC">
        <w:rPr>
          <w:rFonts w:ascii="Tahoma" w:hAnsi="Tahoma" w:cs="Tahoma"/>
        </w:rPr>
        <w:t>ir</w:t>
      </w:r>
      <w:r w:rsidR="00464C98" w:rsidRPr="006A18BC">
        <w:rPr>
          <w:rFonts w:ascii="Tahoma" w:hAnsi="Tahoma" w:cs="Tahoma"/>
        </w:rPr>
        <w:t xml:space="preserve"> Supply Planning team.  </w:t>
      </w:r>
    </w:p>
    <w:p w:rsidR="008C5939" w:rsidRPr="006A18BC" w:rsidRDefault="00464C98" w:rsidP="005358E9">
      <w:pPr>
        <w:pStyle w:val="ListParagraph"/>
        <w:numPr>
          <w:ilvl w:val="0"/>
          <w:numId w:val="22"/>
        </w:numPr>
        <w:autoSpaceDE w:val="0"/>
        <w:autoSpaceDN w:val="0"/>
        <w:adjustRightInd w:val="0"/>
        <w:rPr>
          <w:rFonts w:ascii="Tahoma" w:hAnsi="Tahoma" w:cs="Tahoma"/>
        </w:rPr>
      </w:pPr>
      <w:r w:rsidRPr="006A18BC">
        <w:rPr>
          <w:rFonts w:ascii="Tahoma" w:hAnsi="Tahoma" w:cs="Tahoma"/>
        </w:rPr>
        <w:t xml:space="preserve">This </w:t>
      </w:r>
      <w:r w:rsidR="00990BA5" w:rsidRPr="006A18BC">
        <w:rPr>
          <w:rFonts w:ascii="Tahoma" w:hAnsi="Tahoma" w:cs="Tahoma"/>
        </w:rPr>
        <w:t>forecast can be generated at an</w:t>
      </w:r>
      <w:r w:rsidRPr="006A18BC">
        <w:rPr>
          <w:rFonts w:ascii="Tahoma" w:hAnsi="Tahoma" w:cs="Tahoma"/>
        </w:rPr>
        <w:t xml:space="preserve"> Item/National</w:t>
      </w:r>
      <w:r w:rsidR="00990BA5" w:rsidRPr="006A18BC">
        <w:rPr>
          <w:rFonts w:ascii="Tahoma" w:hAnsi="Tahoma" w:cs="Tahoma"/>
        </w:rPr>
        <w:t xml:space="preserve">, Item/Customer and </w:t>
      </w:r>
      <w:r w:rsidRPr="006A18BC">
        <w:rPr>
          <w:rFonts w:ascii="Tahoma" w:hAnsi="Tahoma" w:cs="Tahoma"/>
        </w:rPr>
        <w:t>Item/DC level.</w:t>
      </w:r>
      <w:r w:rsidR="008C5939" w:rsidRPr="006A18BC">
        <w:rPr>
          <w:rFonts w:ascii="Tahoma" w:hAnsi="Tahoma" w:cs="Tahoma"/>
        </w:rPr>
        <w:t xml:space="preserve">  </w:t>
      </w:r>
    </w:p>
    <w:p w:rsidR="008C5939" w:rsidRPr="006A18BC" w:rsidRDefault="00464C98" w:rsidP="005358E9">
      <w:pPr>
        <w:pStyle w:val="ListParagraph"/>
        <w:numPr>
          <w:ilvl w:val="0"/>
          <w:numId w:val="22"/>
        </w:numPr>
        <w:autoSpaceDE w:val="0"/>
        <w:autoSpaceDN w:val="0"/>
        <w:adjustRightInd w:val="0"/>
        <w:rPr>
          <w:rFonts w:ascii="Tahoma" w:hAnsi="Tahoma" w:cs="Tahoma"/>
        </w:rPr>
      </w:pPr>
      <w:r w:rsidRPr="006A18BC">
        <w:rPr>
          <w:rFonts w:ascii="Tahoma" w:hAnsi="Tahoma" w:cs="Tahoma"/>
        </w:rPr>
        <w:t>The EDI 830 can be a direct feed into their process or the Demand Planner may elect to use it as a secondary input to their process as they de</w:t>
      </w:r>
      <w:r w:rsidR="008C5939" w:rsidRPr="006A18BC">
        <w:rPr>
          <w:rFonts w:ascii="Tahoma" w:hAnsi="Tahoma" w:cs="Tahoma"/>
        </w:rPr>
        <w:t xml:space="preserve">velop their final demand plan. </w:t>
      </w:r>
    </w:p>
    <w:p w:rsidR="008C5939" w:rsidRPr="006A18BC" w:rsidRDefault="00464C98" w:rsidP="005358E9">
      <w:pPr>
        <w:pStyle w:val="ListParagraph"/>
        <w:numPr>
          <w:ilvl w:val="0"/>
          <w:numId w:val="22"/>
        </w:numPr>
        <w:autoSpaceDE w:val="0"/>
        <w:autoSpaceDN w:val="0"/>
        <w:adjustRightInd w:val="0"/>
        <w:rPr>
          <w:rFonts w:ascii="Tahoma" w:hAnsi="Tahoma" w:cs="Tahoma"/>
        </w:rPr>
      </w:pPr>
      <w:r w:rsidRPr="006A18BC">
        <w:rPr>
          <w:rFonts w:ascii="Tahoma" w:hAnsi="Tahoma" w:cs="Tahoma"/>
        </w:rPr>
        <w:t>This can be complicated and drives many supply chain decisions so it will be important to validate the data and ensure that the feed is acceptable before signing off on your final demand plan that goes to the Supply Planning teams.</w:t>
      </w:r>
    </w:p>
    <w:p w:rsidR="0036496B" w:rsidRPr="006A18BC" w:rsidRDefault="0036496B" w:rsidP="005358E9">
      <w:pPr>
        <w:pStyle w:val="ListParagraph"/>
        <w:numPr>
          <w:ilvl w:val="0"/>
          <w:numId w:val="22"/>
        </w:numPr>
        <w:autoSpaceDE w:val="0"/>
        <w:autoSpaceDN w:val="0"/>
        <w:adjustRightInd w:val="0"/>
        <w:rPr>
          <w:rFonts w:ascii="Tahoma" w:hAnsi="Tahoma" w:cs="Tahoma"/>
        </w:rPr>
      </w:pPr>
      <w:r w:rsidRPr="006A18BC">
        <w:rPr>
          <w:rFonts w:ascii="Tahoma" w:hAnsi="Tahoma" w:cs="Tahoma"/>
        </w:rPr>
        <w:t xml:space="preserve">Each </w:t>
      </w:r>
      <w:r w:rsidR="005B028F" w:rsidRPr="006A18BC">
        <w:rPr>
          <w:rFonts w:ascii="Tahoma" w:hAnsi="Tahoma" w:cs="Tahoma"/>
        </w:rPr>
        <w:t>Supplier</w:t>
      </w:r>
      <w:r w:rsidRPr="006A18BC">
        <w:rPr>
          <w:rFonts w:ascii="Tahoma" w:hAnsi="Tahoma" w:cs="Tahoma"/>
        </w:rPr>
        <w:t xml:space="preserve"> will need to determine what is best for their organization based on human resources, system capabilities and the scale of the business.</w:t>
      </w:r>
    </w:p>
    <w:p w:rsidR="006A18BC" w:rsidRDefault="006A18BC" w:rsidP="005358E9">
      <w:pPr>
        <w:pStyle w:val="ListParagraph"/>
        <w:numPr>
          <w:ilvl w:val="0"/>
          <w:numId w:val="22"/>
        </w:numPr>
        <w:autoSpaceDE w:val="0"/>
        <w:autoSpaceDN w:val="0"/>
        <w:adjustRightInd w:val="0"/>
        <w:rPr>
          <w:rFonts w:ascii="Tahoma" w:hAnsi="Tahoma" w:cs="Tahoma"/>
        </w:rPr>
      </w:pPr>
      <w:r>
        <w:rPr>
          <w:rFonts w:ascii="Tahoma" w:hAnsi="Tahoma" w:cs="Tahoma"/>
        </w:rPr>
        <w:t xml:space="preserve">It </w:t>
      </w:r>
      <w:r w:rsidR="008C5939" w:rsidRPr="006A18BC">
        <w:rPr>
          <w:rFonts w:ascii="Tahoma" w:hAnsi="Tahoma" w:cs="Tahoma"/>
        </w:rPr>
        <w:t>now gives the Supplier the ability to reconcile their internal forecast with the</w:t>
      </w:r>
      <w:r>
        <w:rPr>
          <w:rFonts w:ascii="Tahoma" w:hAnsi="Tahoma" w:cs="Tahoma"/>
        </w:rPr>
        <w:t xml:space="preserve"> Suppliers </w:t>
      </w:r>
      <w:r w:rsidR="008C5939" w:rsidRPr="006A18BC">
        <w:rPr>
          <w:rFonts w:ascii="Tahoma" w:hAnsi="Tahoma" w:cs="Tahoma"/>
        </w:rPr>
        <w:t>Demand Planni</w:t>
      </w:r>
      <w:r>
        <w:rPr>
          <w:rFonts w:ascii="Tahoma" w:hAnsi="Tahoma" w:cs="Tahoma"/>
        </w:rPr>
        <w:t>ng team and/or the Sales team.</w:t>
      </w:r>
    </w:p>
    <w:p w:rsidR="00464C98" w:rsidRPr="006A18BC" w:rsidRDefault="006A18BC" w:rsidP="00464C98">
      <w:pPr>
        <w:autoSpaceDE w:val="0"/>
        <w:autoSpaceDN w:val="0"/>
        <w:adjustRightInd w:val="0"/>
        <w:rPr>
          <w:rFonts w:ascii="Tahoma" w:hAnsi="Tahoma" w:cs="Tahoma"/>
          <w:u w:val="single"/>
        </w:rPr>
      </w:pPr>
      <w:r>
        <w:rPr>
          <w:rFonts w:ascii="Tahoma" w:hAnsi="Tahoma" w:cs="Tahoma"/>
          <w:u w:val="single"/>
        </w:rPr>
        <w:t>Sales</w:t>
      </w:r>
      <w:r w:rsidR="00990BA5" w:rsidRPr="006A18BC">
        <w:rPr>
          <w:rFonts w:ascii="Tahoma" w:hAnsi="Tahoma" w:cs="Tahoma"/>
          <w:u w:val="single"/>
        </w:rPr>
        <w:t xml:space="preserve"> Team Process</w:t>
      </w:r>
    </w:p>
    <w:p w:rsidR="00990BA5" w:rsidRPr="006A18BC" w:rsidRDefault="00990BA5" w:rsidP="005358E9">
      <w:pPr>
        <w:pStyle w:val="ListParagraph"/>
        <w:numPr>
          <w:ilvl w:val="0"/>
          <w:numId w:val="23"/>
        </w:numPr>
        <w:autoSpaceDE w:val="0"/>
        <w:autoSpaceDN w:val="0"/>
        <w:adjustRightInd w:val="0"/>
        <w:rPr>
          <w:rFonts w:ascii="Tahoma" w:hAnsi="Tahoma" w:cs="Tahoma"/>
        </w:rPr>
      </w:pPr>
      <w:r w:rsidRPr="006A18BC">
        <w:rPr>
          <w:rFonts w:ascii="Tahoma" w:hAnsi="Tahoma" w:cs="Tahoma"/>
        </w:rPr>
        <w:t xml:space="preserve">In the event that the EDI 830 is not used in the Demand Planning Process the data should be used to ensure that Kroger and the Suppliers </w:t>
      </w:r>
      <w:r w:rsidR="006A18BC">
        <w:rPr>
          <w:rFonts w:ascii="Tahoma" w:hAnsi="Tahoma" w:cs="Tahoma"/>
        </w:rPr>
        <w:t>Sales</w:t>
      </w:r>
      <w:r w:rsidRPr="006A18BC">
        <w:rPr>
          <w:rFonts w:ascii="Tahoma" w:hAnsi="Tahoma" w:cs="Tahoma"/>
        </w:rPr>
        <w:t xml:space="preserve"> teams are aligned.</w:t>
      </w:r>
    </w:p>
    <w:p w:rsidR="0088631E" w:rsidRPr="006A18BC" w:rsidRDefault="00990BA5" w:rsidP="005358E9">
      <w:pPr>
        <w:pStyle w:val="ListParagraph"/>
        <w:numPr>
          <w:ilvl w:val="0"/>
          <w:numId w:val="23"/>
        </w:numPr>
        <w:autoSpaceDE w:val="0"/>
        <w:autoSpaceDN w:val="0"/>
        <w:adjustRightInd w:val="0"/>
        <w:rPr>
          <w:rFonts w:ascii="Tahoma" w:hAnsi="Tahoma" w:cs="Tahoma"/>
        </w:rPr>
      </w:pPr>
      <w:r w:rsidRPr="006A18BC">
        <w:rPr>
          <w:rFonts w:ascii="Tahoma" w:hAnsi="Tahoma" w:cs="Tahoma"/>
        </w:rPr>
        <w:t xml:space="preserve">The data </w:t>
      </w:r>
      <w:r w:rsidR="0088631E" w:rsidRPr="006A18BC">
        <w:rPr>
          <w:rFonts w:ascii="Tahoma" w:hAnsi="Tahoma" w:cs="Tahoma"/>
        </w:rPr>
        <w:t xml:space="preserve">should be assembled into a format that can easily be used by the </w:t>
      </w:r>
      <w:r w:rsidR="006A18BC">
        <w:rPr>
          <w:rFonts w:ascii="Tahoma" w:hAnsi="Tahoma" w:cs="Tahoma"/>
        </w:rPr>
        <w:t>Sales</w:t>
      </w:r>
      <w:r w:rsidR="0088631E" w:rsidRPr="006A18BC">
        <w:rPr>
          <w:rFonts w:ascii="Tahoma" w:hAnsi="Tahoma" w:cs="Tahoma"/>
        </w:rPr>
        <w:t xml:space="preserve"> Team to reconcile against their internal forecasts, sales plans and/or promotional events.</w:t>
      </w:r>
    </w:p>
    <w:p w:rsidR="0088631E" w:rsidRPr="006A18BC" w:rsidRDefault="0088631E" w:rsidP="005358E9">
      <w:pPr>
        <w:pStyle w:val="ListParagraph"/>
        <w:numPr>
          <w:ilvl w:val="0"/>
          <w:numId w:val="23"/>
        </w:numPr>
        <w:autoSpaceDE w:val="0"/>
        <w:autoSpaceDN w:val="0"/>
        <w:adjustRightInd w:val="0"/>
        <w:rPr>
          <w:rFonts w:ascii="Tahoma" w:hAnsi="Tahoma" w:cs="Tahoma"/>
        </w:rPr>
      </w:pPr>
      <w:r w:rsidRPr="006A18BC">
        <w:rPr>
          <w:rFonts w:ascii="Tahoma" w:hAnsi="Tahoma" w:cs="Tahoma"/>
        </w:rPr>
        <w:t xml:space="preserve">The </w:t>
      </w:r>
      <w:r w:rsidR="006A18BC">
        <w:rPr>
          <w:rFonts w:ascii="Tahoma" w:hAnsi="Tahoma" w:cs="Tahoma"/>
        </w:rPr>
        <w:t>Sales</w:t>
      </w:r>
      <w:r w:rsidRPr="006A18BC">
        <w:rPr>
          <w:rFonts w:ascii="Tahoma" w:hAnsi="Tahoma" w:cs="Tahoma"/>
        </w:rPr>
        <w:t xml:space="preserve"> team, depending on the business, might choose to only review promotional data if there is confidence in the base line forecast.</w:t>
      </w:r>
    </w:p>
    <w:p w:rsidR="0088631E" w:rsidRPr="006A18BC" w:rsidRDefault="0088631E" w:rsidP="005358E9">
      <w:pPr>
        <w:pStyle w:val="ListParagraph"/>
        <w:numPr>
          <w:ilvl w:val="0"/>
          <w:numId w:val="23"/>
        </w:numPr>
        <w:autoSpaceDE w:val="0"/>
        <w:autoSpaceDN w:val="0"/>
        <w:adjustRightInd w:val="0"/>
        <w:rPr>
          <w:rFonts w:ascii="Tahoma" w:hAnsi="Tahoma" w:cs="Tahoma"/>
        </w:rPr>
      </w:pPr>
      <w:r w:rsidRPr="006A18BC">
        <w:rPr>
          <w:rFonts w:ascii="Tahoma" w:hAnsi="Tahoma" w:cs="Tahoma"/>
        </w:rPr>
        <w:t xml:space="preserve">Each Supplier will need to review the data in order to determine which method should be used in their process.  </w:t>
      </w:r>
    </w:p>
    <w:p w:rsidR="00084698" w:rsidRDefault="0088631E" w:rsidP="005358E9">
      <w:pPr>
        <w:pStyle w:val="ListParagraph"/>
        <w:numPr>
          <w:ilvl w:val="0"/>
          <w:numId w:val="23"/>
        </w:numPr>
        <w:autoSpaceDE w:val="0"/>
        <w:autoSpaceDN w:val="0"/>
        <w:adjustRightInd w:val="0"/>
        <w:rPr>
          <w:rFonts w:ascii="Tahoma" w:hAnsi="Tahoma" w:cs="Tahoma"/>
        </w:rPr>
      </w:pPr>
      <w:r w:rsidRPr="006A18BC">
        <w:rPr>
          <w:rFonts w:ascii="Tahoma" w:hAnsi="Tahoma" w:cs="Tahoma"/>
        </w:rPr>
        <w:t xml:space="preserve">What is most important is that there is now the ability to reconcile and achieve alignment between the Supplier and Kroger in order to achieve a high on shelf availability measure </w:t>
      </w:r>
    </w:p>
    <w:p w:rsidR="00084698" w:rsidRPr="00084698" w:rsidRDefault="00084698" w:rsidP="00084698">
      <w:pPr>
        <w:autoSpaceDE w:val="0"/>
        <w:autoSpaceDN w:val="0"/>
        <w:adjustRightInd w:val="0"/>
        <w:ind w:left="360"/>
        <w:rPr>
          <w:rFonts w:ascii="Tahoma" w:hAnsi="Tahoma" w:cs="Tahoma"/>
        </w:rPr>
      </w:pPr>
    </w:p>
    <w:p w:rsidR="006078CF" w:rsidRPr="006078CF" w:rsidRDefault="00084698" w:rsidP="006078CF">
      <w:pPr>
        <w:autoSpaceDE w:val="0"/>
        <w:autoSpaceDN w:val="0"/>
        <w:adjustRightInd w:val="0"/>
        <w:spacing w:line="240" w:lineRule="atLeast"/>
        <w:rPr>
          <w:rFonts w:ascii="Tahoma" w:hAnsi="Tahoma" w:cs="Tahoma"/>
          <w:sz w:val="18"/>
          <w:szCs w:val="18"/>
        </w:rPr>
      </w:pPr>
      <w:r w:rsidRPr="006078CF">
        <w:rPr>
          <w:rFonts w:ascii="Tahoma" w:hAnsi="Tahoma" w:cs="Tahoma"/>
          <w:sz w:val="18"/>
          <w:szCs w:val="18"/>
        </w:rPr>
        <w:t>Note: Both of these processes will provide opportunities for communication with the Kroger Merchandising and Inventory &amp; Replenishment teams in order to ensure that both the Supplier and Kroger are aligned on the forecast.  This ensures that not only is the base forecast accurate but all promotional events are reconciled both in quantity and timing.</w:t>
      </w:r>
      <w:r w:rsidR="006078CF" w:rsidRPr="006078CF">
        <w:rPr>
          <w:rFonts w:ascii="Tahoma" w:hAnsi="Tahoma" w:cs="Tahoma"/>
          <w:sz w:val="18"/>
          <w:szCs w:val="18"/>
        </w:rPr>
        <w:t xml:space="preserve"> </w:t>
      </w:r>
      <w:r w:rsidR="006078CF" w:rsidRPr="006078CF">
        <w:rPr>
          <w:rFonts w:ascii="Tahoma" w:hAnsi="Tahoma" w:cs="Tahoma"/>
          <w:color w:val="000000"/>
          <w:sz w:val="18"/>
          <w:szCs w:val="18"/>
        </w:rPr>
        <w:t xml:space="preserve">Display and bonus items are not transmitted on the 830 transaction.  The bonus item shipments are combined with the corresponding base item shipments to transmit in a single forecast for the base item. </w:t>
      </w:r>
    </w:p>
    <w:p w:rsidR="0088631E" w:rsidRPr="00084698" w:rsidRDefault="0088631E" w:rsidP="00084698">
      <w:pPr>
        <w:pStyle w:val="ListParagraph"/>
        <w:autoSpaceDE w:val="0"/>
        <w:autoSpaceDN w:val="0"/>
        <w:adjustRightInd w:val="0"/>
        <w:rPr>
          <w:rFonts w:ascii="Tahoma" w:hAnsi="Tahoma" w:cs="Tahoma"/>
          <w:sz w:val="20"/>
        </w:rPr>
      </w:pPr>
      <w:r w:rsidRPr="00084698">
        <w:rPr>
          <w:rFonts w:ascii="Tahoma" w:hAnsi="Tahoma" w:cs="Tahoma"/>
          <w:sz w:val="20"/>
        </w:rPr>
        <w:t xml:space="preserve"> </w:t>
      </w:r>
    </w:p>
    <w:p w:rsidR="00604C72" w:rsidRPr="00604C72" w:rsidRDefault="006B734C" w:rsidP="00464C98">
      <w:pPr>
        <w:autoSpaceDE w:val="0"/>
        <w:autoSpaceDN w:val="0"/>
        <w:adjustRightInd w:val="0"/>
        <w:rPr>
          <w:rFonts w:ascii="Tahoma" w:hAnsi="Tahoma" w:cs="Tahoma"/>
          <w:b/>
          <w:sz w:val="24"/>
          <w:u w:val="single"/>
        </w:rPr>
      </w:pPr>
      <w:r>
        <w:rPr>
          <w:rFonts w:ascii="Tahoma" w:hAnsi="Tahoma" w:cs="Tahoma"/>
          <w:b/>
          <w:sz w:val="24"/>
          <w:u w:val="single"/>
        </w:rPr>
        <w:t>Supplier</w:t>
      </w:r>
      <w:r w:rsidR="002E23CB" w:rsidRPr="00604C72">
        <w:rPr>
          <w:rFonts w:ascii="Tahoma" w:hAnsi="Tahoma" w:cs="Tahoma"/>
          <w:b/>
          <w:sz w:val="24"/>
          <w:u w:val="single"/>
        </w:rPr>
        <w:t xml:space="preserve"> Example:</w:t>
      </w:r>
      <w:r w:rsidR="00770D1C" w:rsidRPr="00604C72">
        <w:rPr>
          <w:rFonts w:ascii="Tahoma" w:hAnsi="Tahoma" w:cs="Tahoma"/>
          <w:b/>
          <w:sz w:val="24"/>
          <w:u w:val="single"/>
        </w:rPr>
        <w:t xml:space="preserve"> </w:t>
      </w:r>
      <w:r w:rsidR="006A18BC" w:rsidRPr="00604C72">
        <w:rPr>
          <w:rFonts w:ascii="Tahoma" w:hAnsi="Tahoma" w:cs="Tahoma"/>
          <w:b/>
          <w:sz w:val="24"/>
          <w:u w:val="single"/>
        </w:rPr>
        <w:t>Sales</w:t>
      </w:r>
      <w:r w:rsidR="00770D1C" w:rsidRPr="00604C72">
        <w:rPr>
          <w:rFonts w:ascii="Tahoma" w:hAnsi="Tahoma" w:cs="Tahoma"/>
          <w:b/>
          <w:sz w:val="24"/>
          <w:u w:val="single"/>
        </w:rPr>
        <w:t xml:space="preserve"> Account Team and Supply Chain Alignment</w:t>
      </w:r>
      <w:r w:rsidR="000E5F0C" w:rsidRPr="00604C72">
        <w:rPr>
          <w:rFonts w:ascii="Tahoma" w:hAnsi="Tahoma" w:cs="Tahoma"/>
          <w:b/>
          <w:sz w:val="24"/>
          <w:u w:val="single"/>
        </w:rPr>
        <w:t xml:space="preserve"> </w:t>
      </w:r>
    </w:p>
    <w:p w:rsidR="0036496B" w:rsidRPr="00604C72" w:rsidRDefault="006A18BC" w:rsidP="00464C98">
      <w:pPr>
        <w:autoSpaceDE w:val="0"/>
        <w:autoSpaceDN w:val="0"/>
        <w:adjustRightInd w:val="0"/>
        <w:rPr>
          <w:rFonts w:ascii="Tahoma" w:hAnsi="Tahoma" w:cs="Tahoma"/>
        </w:rPr>
      </w:pPr>
      <w:r w:rsidRPr="00604C72">
        <w:rPr>
          <w:rFonts w:ascii="Tahoma" w:hAnsi="Tahoma" w:cs="Tahoma"/>
          <w:b/>
        </w:rPr>
        <w:lastRenderedPageBreak/>
        <w:t>Sales</w:t>
      </w:r>
      <w:r w:rsidR="0036496B" w:rsidRPr="00604C72">
        <w:rPr>
          <w:rFonts w:ascii="Tahoma" w:hAnsi="Tahoma" w:cs="Tahoma"/>
          <w:b/>
        </w:rPr>
        <w:t xml:space="preserve"> Account Team</w:t>
      </w:r>
      <w:r w:rsidR="0036496B" w:rsidRPr="00604C72">
        <w:rPr>
          <w:rFonts w:ascii="Tahoma" w:hAnsi="Tahoma" w:cs="Tahoma"/>
        </w:rPr>
        <w:t xml:space="preserve">: </w:t>
      </w:r>
    </w:p>
    <w:p w:rsidR="0036496B" w:rsidRPr="006B734C" w:rsidRDefault="002E23CB" w:rsidP="006B734C">
      <w:pPr>
        <w:autoSpaceDE w:val="0"/>
        <w:autoSpaceDN w:val="0"/>
        <w:adjustRightInd w:val="0"/>
        <w:rPr>
          <w:rFonts w:ascii="Tahoma" w:hAnsi="Tahoma" w:cs="Tahoma"/>
        </w:rPr>
      </w:pPr>
      <w:r w:rsidRPr="006B734C">
        <w:rPr>
          <w:rFonts w:ascii="Tahoma" w:hAnsi="Tahoma" w:cs="Tahoma"/>
        </w:rPr>
        <w:t xml:space="preserve">One of the </w:t>
      </w:r>
      <w:r w:rsidR="00604C72" w:rsidRPr="006B734C">
        <w:rPr>
          <w:rFonts w:ascii="Tahoma" w:hAnsi="Tahoma" w:cs="Tahoma"/>
        </w:rPr>
        <w:t>Suppliers</w:t>
      </w:r>
      <w:r w:rsidRPr="006B734C">
        <w:rPr>
          <w:rFonts w:ascii="Tahoma" w:hAnsi="Tahoma" w:cs="Tahoma"/>
        </w:rPr>
        <w:t xml:space="preserve"> that was int</w:t>
      </w:r>
      <w:r w:rsidR="00604C72" w:rsidRPr="006B734C">
        <w:rPr>
          <w:rFonts w:ascii="Tahoma" w:hAnsi="Tahoma" w:cs="Tahoma"/>
        </w:rPr>
        <w:t>erviewed has elected to use the EDI 830</w:t>
      </w:r>
      <w:r w:rsidRPr="006B734C">
        <w:rPr>
          <w:rFonts w:ascii="Tahoma" w:hAnsi="Tahoma" w:cs="Tahoma"/>
        </w:rPr>
        <w:t xml:space="preserve"> as a feed to the </w:t>
      </w:r>
      <w:r w:rsidR="006A18BC" w:rsidRPr="006B734C">
        <w:rPr>
          <w:rFonts w:ascii="Tahoma" w:hAnsi="Tahoma" w:cs="Tahoma"/>
        </w:rPr>
        <w:t>Sales</w:t>
      </w:r>
      <w:r w:rsidRPr="006B734C">
        <w:rPr>
          <w:rFonts w:ascii="Tahoma" w:hAnsi="Tahoma" w:cs="Tahoma"/>
        </w:rPr>
        <w:t xml:space="preserve"> Account Teams.  </w:t>
      </w:r>
    </w:p>
    <w:p w:rsidR="002E23CB" w:rsidRPr="00604C72" w:rsidRDefault="002E23CB" w:rsidP="005358E9">
      <w:pPr>
        <w:pStyle w:val="ListParagraph"/>
        <w:numPr>
          <w:ilvl w:val="0"/>
          <w:numId w:val="28"/>
        </w:numPr>
        <w:autoSpaceDE w:val="0"/>
        <w:autoSpaceDN w:val="0"/>
        <w:adjustRightInd w:val="0"/>
        <w:rPr>
          <w:rFonts w:ascii="Tahoma" w:hAnsi="Tahoma" w:cs="Tahoma"/>
        </w:rPr>
      </w:pPr>
      <w:r w:rsidRPr="00604C72">
        <w:rPr>
          <w:rFonts w:ascii="Tahoma" w:hAnsi="Tahoma" w:cs="Tahoma"/>
        </w:rPr>
        <w:t>T</w:t>
      </w:r>
      <w:r w:rsidR="006B734C">
        <w:rPr>
          <w:rFonts w:ascii="Tahoma" w:hAnsi="Tahoma" w:cs="Tahoma"/>
        </w:rPr>
        <w:t>his Supplier</w:t>
      </w:r>
      <w:r w:rsidRPr="00604C72">
        <w:rPr>
          <w:rFonts w:ascii="Tahoma" w:hAnsi="Tahoma" w:cs="Tahoma"/>
        </w:rPr>
        <w:t xml:space="preserve"> develops the </w:t>
      </w:r>
      <w:r w:rsidR="0036496B" w:rsidRPr="00604C72">
        <w:rPr>
          <w:rFonts w:ascii="Tahoma" w:hAnsi="Tahoma" w:cs="Tahoma"/>
        </w:rPr>
        <w:t xml:space="preserve">final </w:t>
      </w:r>
      <w:r w:rsidRPr="00604C72">
        <w:rPr>
          <w:rFonts w:ascii="Tahoma" w:hAnsi="Tahoma" w:cs="Tahoma"/>
        </w:rPr>
        <w:t>demand plan using t</w:t>
      </w:r>
      <w:r w:rsidR="00770D1C" w:rsidRPr="00604C72">
        <w:rPr>
          <w:rFonts w:ascii="Tahoma" w:hAnsi="Tahoma" w:cs="Tahoma"/>
        </w:rPr>
        <w:t>w</w:t>
      </w:r>
      <w:r w:rsidRPr="00604C72">
        <w:rPr>
          <w:rFonts w:ascii="Tahoma" w:hAnsi="Tahoma" w:cs="Tahoma"/>
        </w:rPr>
        <w:t>o main sources</w:t>
      </w:r>
      <w:r w:rsidR="0036496B" w:rsidRPr="00604C72">
        <w:rPr>
          <w:rFonts w:ascii="Tahoma" w:hAnsi="Tahoma" w:cs="Tahoma"/>
        </w:rPr>
        <w:t xml:space="preserve">, input from the </w:t>
      </w:r>
      <w:r w:rsidR="006A18BC" w:rsidRPr="00604C72">
        <w:rPr>
          <w:rFonts w:ascii="Tahoma" w:hAnsi="Tahoma" w:cs="Tahoma"/>
        </w:rPr>
        <w:t>Sales</w:t>
      </w:r>
      <w:r w:rsidR="0036496B" w:rsidRPr="00604C72">
        <w:rPr>
          <w:rFonts w:ascii="Tahoma" w:hAnsi="Tahoma" w:cs="Tahoma"/>
        </w:rPr>
        <w:t xml:space="preserve"> </w:t>
      </w:r>
      <w:r w:rsidR="00B136FA" w:rsidRPr="00604C72">
        <w:rPr>
          <w:rFonts w:ascii="Tahoma" w:hAnsi="Tahoma" w:cs="Tahoma"/>
        </w:rPr>
        <w:t xml:space="preserve">Account Team </w:t>
      </w:r>
      <w:r w:rsidR="0036496B" w:rsidRPr="00604C72">
        <w:rPr>
          <w:rFonts w:ascii="Tahoma" w:hAnsi="Tahoma" w:cs="Tahoma"/>
        </w:rPr>
        <w:t xml:space="preserve">and a statistical model generated by the </w:t>
      </w:r>
      <w:r w:rsidR="006B734C">
        <w:rPr>
          <w:rFonts w:ascii="Tahoma" w:hAnsi="Tahoma" w:cs="Tahoma"/>
        </w:rPr>
        <w:t xml:space="preserve">Supply Chain </w:t>
      </w:r>
      <w:r w:rsidR="0036496B" w:rsidRPr="00604C72">
        <w:rPr>
          <w:rFonts w:ascii="Tahoma" w:hAnsi="Tahoma" w:cs="Tahoma"/>
        </w:rPr>
        <w:t>Demand Planning Team</w:t>
      </w:r>
      <w:r w:rsidRPr="00604C72">
        <w:rPr>
          <w:rFonts w:ascii="Tahoma" w:hAnsi="Tahoma" w:cs="Tahoma"/>
        </w:rPr>
        <w:t>.</w:t>
      </w:r>
    </w:p>
    <w:p w:rsidR="0036496B" w:rsidRPr="00604C72" w:rsidRDefault="006B734C" w:rsidP="005358E9">
      <w:pPr>
        <w:pStyle w:val="ListParagraph"/>
        <w:numPr>
          <w:ilvl w:val="0"/>
          <w:numId w:val="28"/>
        </w:numPr>
        <w:autoSpaceDE w:val="0"/>
        <w:autoSpaceDN w:val="0"/>
        <w:adjustRightInd w:val="0"/>
        <w:rPr>
          <w:rFonts w:ascii="Tahoma" w:hAnsi="Tahoma" w:cs="Tahoma"/>
        </w:rPr>
      </w:pPr>
      <w:r>
        <w:rPr>
          <w:rFonts w:ascii="Tahoma" w:hAnsi="Tahoma" w:cs="Tahoma"/>
        </w:rPr>
        <w:t>The first source of</w:t>
      </w:r>
      <w:r w:rsidR="002E23CB" w:rsidRPr="00604C72">
        <w:rPr>
          <w:rFonts w:ascii="Tahoma" w:hAnsi="Tahoma" w:cs="Tahoma"/>
        </w:rPr>
        <w:t xml:space="preserve"> </w:t>
      </w:r>
      <w:r w:rsidR="0036496B" w:rsidRPr="00604C72">
        <w:rPr>
          <w:rFonts w:ascii="Tahoma" w:hAnsi="Tahoma" w:cs="Tahoma"/>
        </w:rPr>
        <w:t xml:space="preserve">data </w:t>
      </w:r>
      <w:r>
        <w:rPr>
          <w:rFonts w:ascii="Tahoma" w:hAnsi="Tahoma" w:cs="Tahoma"/>
        </w:rPr>
        <w:t xml:space="preserve">is an </w:t>
      </w:r>
      <w:r w:rsidR="0036496B" w:rsidRPr="00604C72">
        <w:rPr>
          <w:rFonts w:ascii="Tahoma" w:hAnsi="Tahoma" w:cs="Tahoma"/>
        </w:rPr>
        <w:t xml:space="preserve">input into a tool by the </w:t>
      </w:r>
      <w:r w:rsidR="006A18BC" w:rsidRPr="00604C72">
        <w:rPr>
          <w:rFonts w:ascii="Tahoma" w:hAnsi="Tahoma" w:cs="Tahoma"/>
        </w:rPr>
        <w:t>Sales</w:t>
      </w:r>
      <w:r w:rsidR="0036496B" w:rsidRPr="00604C72">
        <w:rPr>
          <w:rFonts w:ascii="Tahoma" w:hAnsi="Tahoma" w:cs="Tahoma"/>
        </w:rPr>
        <w:t xml:space="preserve"> </w:t>
      </w:r>
      <w:r w:rsidR="00B136FA" w:rsidRPr="00604C72">
        <w:rPr>
          <w:rFonts w:ascii="Tahoma" w:hAnsi="Tahoma" w:cs="Tahoma"/>
        </w:rPr>
        <w:t xml:space="preserve">Account </w:t>
      </w:r>
      <w:r w:rsidR="0036496B" w:rsidRPr="00604C72">
        <w:rPr>
          <w:rFonts w:ascii="Tahoma" w:hAnsi="Tahoma" w:cs="Tahoma"/>
        </w:rPr>
        <w:t>Team.</w:t>
      </w:r>
    </w:p>
    <w:p w:rsidR="002E23CB" w:rsidRPr="00604C72" w:rsidRDefault="002E23CB" w:rsidP="005358E9">
      <w:pPr>
        <w:pStyle w:val="ListParagraph"/>
        <w:numPr>
          <w:ilvl w:val="1"/>
          <w:numId w:val="28"/>
        </w:numPr>
        <w:autoSpaceDE w:val="0"/>
        <w:autoSpaceDN w:val="0"/>
        <w:adjustRightInd w:val="0"/>
        <w:rPr>
          <w:rFonts w:ascii="Tahoma" w:hAnsi="Tahoma" w:cs="Tahoma"/>
        </w:rPr>
      </w:pPr>
      <w:r w:rsidRPr="00604C72">
        <w:rPr>
          <w:rFonts w:ascii="Tahoma" w:hAnsi="Tahoma" w:cs="Tahoma"/>
        </w:rPr>
        <w:t xml:space="preserve">They are responsible for developing a $/Case forecast by segment (usually a group of products within the same price group) </w:t>
      </w:r>
    </w:p>
    <w:p w:rsidR="0036496B" w:rsidRPr="00604C72" w:rsidRDefault="002E23CB" w:rsidP="005358E9">
      <w:pPr>
        <w:pStyle w:val="ListParagraph"/>
        <w:numPr>
          <w:ilvl w:val="1"/>
          <w:numId w:val="28"/>
        </w:numPr>
        <w:autoSpaceDE w:val="0"/>
        <w:autoSpaceDN w:val="0"/>
        <w:adjustRightInd w:val="0"/>
        <w:rPr>
          <w:rFonts w:ascii="Tahoma" w:hAnsi="Tahoma" w:cs="Tahoma"/>
        </w:rPr>
      </w:pPr>
      <w:r w:rsidRPr="00604C72">
        <w:rPr>
          <w:rFonts w:ascii="Tahoma" w:hAnsi="Tahoma" w:cs="Tahoma"/>
        </w:rPr>
        <w:t xml:space="preserve">The </w:t>
      </w:r>
      <w:r w:rsidR="006A18BC" w:rsidRPr="00604C72">
        <w:rPr>
          <w:rFonts w:ascii="Tahoma" w:hAnsi="Tahoma" w:cs="Tahoma"/>
        </w:rPr>
        <w:t>Sales</w:t>
      </w:r>
      <w:r w:rsidR="00B136FA" w:rsidRPr="00604C72">
        <w:rPr>
          <w:rFonts w:ascii="Tahoma" w:hAnsi="Tahoma" w:cs="Tahoma"/>
        </w:rPr>
        <w:t xml:space="preserve"> </w:t>
      </w:r>
      <w:r w:rsidRPr="00604C72">
        <w:rPr>
          <w:rFonts w:ascii="Tahoma" w:hAnsi="Tahoma" w:cs="Tahoma"/>
        </w:rPr>
        <w:t xml:space="preserve">Account Team understands the historical trends and is also very close to the promotional activity with the customer.  </w:t>
      </w:r>
    </w:p>
    <w:p w:rsidR="0036496B" w:rsidRPr="00604C72" w:rsidRDefault="00770D1C" w:rsidP="005358E9">
      <w:pPr>
        <w:pStyle w:val="ListParagraph"/>
        <w:numPr>
          <w:ilvl w:val="1"/>
          <w:numId w:val="28"/>
        </w:numPr>
        <w:autoSpaceDE w:val="0"/>
        <w:autoSpaceDN w:val="0"/>
        <w:adjustRightInd w:val="0"/>
        <w:rPr>
          <w:rFonts w:ascii="Tahoma" w:hAnsi="Tahoma" w:cs="Tahoma"/>
        </w:rPr>
      </w:pPr>
      <w:r w:rsidRPr="00604C72">
        <w:rPr>
          <w:rFonts w:ascii="Tahoma" w:hAnsi="Tahoma" w:cs="Tahoma"/>
        </w:rPr>
        <w:t xml:space="preserve">This </w:t>
      </w:r>
      <w:r w:rsidR="006A18BC" w:rsidRPr="00604C72">
        <w:rPr>
          <w:rFonts w:ascii="Tahoma" w:hAnsi="Tahoma" w:cs="Tahoma"/>
        </w:rPr>
        <w:t>Sales</w:t>
      </w:r>
      <w:r w:rsidR="00B136FA" w:rsidRPr="00604C72">
        <w:rPr>
          <w:rFonts w:ascii="Tahoma" w:hAnsi="Tahoma" w:cs="Tahoma"/>
        </w:rPr>
        <w:t xml:space="preserve"> </w:t>
      </w:r>
      <w:r w:rsidRPr="00604C72">
        <w:rPr>
          <w:rFonts w:ascii="Tahoma" w:hAnsi="Tahoma" w:cs="Tahoma"/>
        </w:rPr>
        <w:t xml:space="preserve">Account Team is responsible for generating this forecast and is held accountable to that number at the end of the month.  </w:t>
      </w:r>
    </w:p>
    <w:p w:rsidR="00770D1C" w:rsidRPr="00604C72" w:rsidRDefault="006B734C" w:rsidP="005358E9">
      <w:pPr>
        <w:pStyle w:val="ListParagraph"/>
        <w:numPr>
          <w:ilvl w:val="0"/>
          <w:numId w:val="28"/>
        </w:numPr>
        <w:autoSpaceDE w:val="0"/>
        <w:autoSpaceDN w:val="0"/>
        <w:adjustRightInd w:val="0"/>
        <w:rPr>
          <w:rFonts w:ascii="Tahoma" w:hAnsi="Tahoma" w:cs="Tahoma"/>
        </w:rPr>
      </w:pPr>
      <w:r>
        <w:rPr>
          <w:rFonts w:ascii="Tahoma" w:hAnsi="Tahoma" w:cs="Tahoma"/>
        </w:rPr>
        <w:t xml:space="preserve">The EDI 830 can now be used to </w:t>
      </w:r>
      <w:r w:rsidR="00770D1C" w:rsidRPr="00604C72">
        <w:rPr>
          <w:rFonts w:ascii="Tahoma" w:hAnsi="Tahoma" w:cs="Tahoma"/>
        </w:rPr>
        <w:t>reconcile against what they thought was going to happen for the baseline and promotional activity.</w:t>
      </w:r>
    </w:p>
    <w:p w:rsidR="00770D1C" w:rsidRPr="00604C72" w:rsidRDefault="00770D1C" w:rsidP="005358E9">
      <w:pPr>
        <w:pStyle w:val="ListParagraph"/>
        <w:numPr>
          <w:ilvl w:val="0"/>
          <w:numId w:val="28"/>
        </w:numPr>
        <w:autoSpaceDE w:val="0"/>
        <w:autoSpaceDN w:val="0"/>
        <w:adjustRightInd w:val="0"/>
        <w:rPr>
          <w:rFonts w:ascii="Tahoma" w:hAnsi="Tahoma" w:cs="Tahoma"/>
        </w:rPr>
      </w:pPr>
      <w:r w:rsidRPr="00604C72">
        <w:rPr>
          <w:rFonts w:ascii="Tahoma" w:hAnsi="Tahoma" w:cs="Tahoma"/>
        </w:rPr>
        <w:t>If there are any differences in the numbers</w:t>
      </w:r>
      <w:r w:rsidR="00604C72">
        <w:rPr>
          <w:rFonts w:ascii="Tahoma" w:hAnsi="Tahoma" w:cs="Tahoma"/>
        </w:rPr>
        <w:t>,</w:t>
      </w:r>
      <w:r w:rsidRPr="00604C72">
        <w:rPr>
          <w:rFonts w:ascii="Tahoma" w:hAnsi="Tahoma" w:cs="Tahoma"/>
        </w:rPr>
        <w:t xml:space="preserve"> the </w:t>
      </w:r>
      <w:r w:rsidR="006A18BC" w:rsidRPr="00604C72">
        <w:rPr>
          <w:rFonts w:ascii="Tahoma" w:hAnsi="Tahoma" w:cs="Tahoma"/>
        </w:rPr>
        <w:t>Sales</w:t>
      </w:r>
      <w:r w:rsidR="00B136FA" w:rsidRPr="00604C72">
        <w:rPr>
          <w:rFonts w:ascii="Tahoma" w:hAnsi="Tahoma" w:cs="Tahoma"/>
        </w:rPr>
        <w:t xml:space="preserve"> </w:t>
      </w:r>
      <w:r w:rsidRPr="00604C72">
        <w:rPr>
          <w:rFonts w:ascii="Tahoma" w:hAnsi="Tahoma" w:cs="Tahoma"/>
        </w:rPr>
        <w:t xml:space="preserve">Account Team and the Customer will need to discuss to understand why they are not aligned. </w:t>
      </w:r>
    </w:p>
    <w:p w:rsidR="00770D1C" w:rsidRPr="00604C72" w:rsidRDefault="00770D1C" w:rsidP="005358E9">
      <w:pPr>
        <w:pStyle w:val="ListParagraph"/>
        <w:numPr>
          <w:ilvl w:val="0"/>
          <w:numId w:val="28"/>
        </w:numPr>
        <w:autoSpaceDE w:val="0"/>
        <w:autoSpaceDN w:val="0"/>
        <w:adjustRightInd w:val="0"/>
        <w:rPr>
          <w:rFonts w:ascii="Tahoma" w:hAnsi="Tahoma" w:cs="Tahoma"/>
        </w:rPr>
      </w:pPr>
      <w:r w:rsidRPr="00604C72">
        <w:rPr>
          <w:rFonts w:ascii="Tahoma" w:hAnsi="Tahoma" w:cs="Tahoma"/>
        </w:rPr>
        <w:t xml:space="preserve">Once the number is agreed upon the </w:t>
      </w:r>
      <w:r w:rsidR="006A18BC" w:rsidRPr="00604C72">
        <w:rPr>
          <w:rFonts w:ascii="Tahoma" w:hAnsi="Tahoma" w:cs="Tahoma"/>
        </w:rPr>
        <w:t>Sales</w:t>
      </w:r>
      <w:r w:rsidR="00B136FA" w:rsidRPr="00604C72">
        <w:rPr>
          <w:rFonts w:ascii="Tahoma" w:hAnsi="Tahoma" w:cs="Tahoma"/>
        </w:rPr>
        <w:t xml:space="preserve"> </w:t>
      </w:r>
      <w:r w:rsidRPr="00604C72">
        <w:rPr>
          <w:rFonts w:ascii="Tahoma" w:hAnsi="Tahoma" w:cs="Tahoma"/>
        </w:rPr>
        <w:t>Account Team</w:t>
      </w:r>
      <w:r w:rsidR="00472093" w:rsidRPr="00604C72">
        <w:rPr>
          <w:rFonts w:ascii="Tahoma" w:hAnsi="Tahoma" w:cs="Tahoma"/>
        </w:rPr>
        <w:t xml:space="preserve"> and or Kroger </w:t>
      </w:r>
      <w:r w:rsidRPr="00604C72">
        <w:rPr>
          <w:rFonts w:ascii="Tahoma" w:hAnsi="Tahoma" w:cs="Tahoma"/>
        </w:rPr>
        <w:t>can finalize their forecast and pass that along to the Supply Chain Demand Planning Team.</w:t>
      </w:r>
    </w:p>
    <w:p w:rsidR="0036496B" w:rsidRPr="006B734C" w:rsidRDefault="006B734C" w:rsidP="00464C98">
      <w:pPr>
        <w:autoSpaceDE w:val="0"/>
        <w:autoSpaceDN w:val="0"/>
        <w:adjustRightInd w:val="0"/>
        <w:rPr>
          <w:rFonts w:ascii="Tahoma" w:hAnsi="Tahoma" w:cs="Tahoma"/>
          <w:b/>
        </w:rPr>
      </w:pPr>
      <w:r>
        <w:rPr>
          <w:rFonts w:ascii="Tahoma" w:hAnsi="Tahoma" w:cs="Tahoma"/>
          <w:b/>
        </w:rPr>
        <w:t xml:space="preserve">Supply Chain </w:t>
      </w:r>
      <w:r w:rsidR="0036496B" w:rsidRPr="006B734C">
        <w:rPr>
          <w:rFonts w:ascii="Tahoma" w:hAnsi="Tahoma" w:cs="Tahoma"/>
          <w:b/>
        </w:rPr>
        <w:t>Demand Planning Team:</w:t>
      </w:r>
    </w:p>
    <w:p w:rsidR="00770D1C" w:rsidRPr="00651FA7" w:rsidRDefault="00770D1C" w:rsidP="005358E9">
      <w:pPr>
        <w:pStyle w:val="ListParagraph"/>
        <w:numPr>
          <w:ilvl w:val="0"/>
          <w:numId w:val="29"/>
        </w:numPr>
        <w:autoSpaceDE w:val="0"/>
        <w:autoSpaceDN w:val="0"/>
        <w:adjustRightInd w:val="0"/>
        <w:rPr>
          <w:rFonts w:ascii="Tahoma" w:hAnsi="Tahoma" w:cs="Tahoma"/>
        </w:rPr>
      </w:pPr>
      <w:r w:rsidRPr="00651FA7">
        <w:rPr>
          <w:rFonts w:ascii="Tahoma" w:hAnsi="Tahoma" w:cs="Tahoma"/>
        </w:rPr>
        <w:t xml:space="preserve">The Demand Planning team is also responsible for developing a forecast at the segment level using 3 years of historical data.  </w:t>
      </w:r>
      <w:r w:rsidR="0036496B" w:rsidRPr="00651FA7">
        <w:rPr>
          <w:rFonts w:ascii="Tahoma" w:hAnsi="Tahoma" w:cs="Tahoma"/>
        </w:rPr>
        <w:t xml:space="preserve">The Demand Planning Team will use the input from the </w:t>
      </w:r>
      <w:r w:rsidR="006A18BC" w:rsidRPr="00651FA7">
        <w:rPr>
          <w:rFonts w:ascii="Tahoma" w:hAnsi="Tahoma" w:cs="Tahoma"/>
        </w:rPr>
        <w:t>Sales</w:t>
      </w:r>
      <w:r w:rsidR="0036496B" w:rsidRPr="00651FA7">
        <w:rPr>
          <w:rFonts w:ascii="Tahoma" w:hAnsi="Tahoma" w:cs="Tahoma"/>
        </w:rPr>
        <w:t xml:space="preserve"> Team as well as the </w:t>
      </w:r>
      <w:r w:rsidRPr="00651FA7">
        <w:rPr>
          <w:rFonts w:ascii="Tahoma" w:hAnsi="Tahoma" w:cs="Tahoma"/>
        </w:rPr>
        <w:t xml:space="preserve">data </w:t>
      </w:r>
      <w:r w:rsidR="0036496B" w:rsidRPr="00651FA7">
        <w:rPr>
          <w:rFonts w:ascii="Tahoma" w:hAnsi="Tahoma" w:cs="Tahoma"/>
        </w:rPr>
        <w:t xml:space="preserve">that </w:t>
      </w:r>
      <w:r w:rsidRPr="00651FA7">
        <w:rPr>
          <w:rFonts w:ascii="Tahoma" w:hAnsi="Tahoma" w:cs="Tahoma"/>
        </w:rPr>
        <w:t xml:space="preserve">is </w:t>
      </w:r>
      <w:r w:rsidR="0036496B" w:rsidRPr="00651FA7">
        <w:rPr>
          <w:rFonts w:ascii="Tahoma" w:hAnsi="Tahoma" w:cs="Tahoma"/>
        </w:rPr>
        <w:t xml:space="preserve">developed out of the </w:t>
      </w:r>
      <w:r w:rsidRPr="00651FA7">
        <w:rPr>
          <w:rFonts w:ascii="Tahoma" w:hAnsi="Tahoma" w:cs="Tahoma"/>
        </w:rPr>
        <w:t>statistical model to develop the demand plan.</w:t>
      </w:r>
    </w:p>
    <w:p w:rsidR="00770D1C" w:rsidRPr="00651FA7" w:rsidRDefault="00770D1C" w:rsidP="005358E9">
      <w:pPr>
        <w:pStyle w:val="ListParagraph"/>
        <w:numPr>
          <w:ilvl w:val="0"/>
          <w:numId w:val="29"/>
        </w:numPr>
        <w:autoSpaceDE w:val="0"/>
        <w:autoSpaceDN w:val="0"/>
        <w:adjustRightInd w:val="0"/>
        <w:rPr>
          <w:rFonts w:ascii="Tahoma" w:hAnsi="Tahoma" w:cs="Tahoma"/>
        </w:rPr>
      </w:pPr>
      <w:r w:rsidRPr="00651FA7">
        <w:rPr>
          <w:rFonts w:ascii="Tahoma" w:hAnsi="Tahoma" w:cs="Tahoma"/>
        </w:rPr>
        <w:t xml:space="preserve">The Demand Planning team is responsible for meeting with each Account Team (Mainly the larger customers) </w:t>
      </w:r>
      <w:r w:rsidR="0036496B" w:rsidRPr="00651FA7">
        <w:rPr>
          <w:rFonts w:ascii="Tahoma" w:hAnsi="Tahoma" w:cs="Tahoma"/>
        </w:rPr>
        <w:t xml:space="preserve">on a monthly basis or more often if necessary </w:t>
      </w:r>
      <w:r w:rsidRPr="00651FA7">
        <w:rPr>
          <w:rFonts w:ascii="Tahoma" w:hAnsi="Tahoma" w:cs="Tahoma"/>
        </w:rPr>
        <w:t xml:space="preserve">in order to ensure that the </w:t>
      </w:r>
      <w:r w:rsidR="0036496B" w:rsidRPr="00651FA7">
        <w:rPr>
          <w:rFonts w:ascii="Tahoma" w:hAnsi="Tahoma" w:cs="Tahoma"/>
        </w:rPr>
        <w:t>demand plan</w:t>
      </w:r>
      <w:r w:rsidRPr="00651FA7">
        <w:rPr>
          <w:rFonts w:ascii="Tahoma" w:hAnsi="Tahoma" w:cs="Tahoma"/>
        </w:rPr>
        <w:t xml:space="preserve"> and the </w:t>
      </w:r>
      <w:r w:rsidR="006A18BC" w:rsidRPr="00651FA7">
        <w:rPr>
          <w:rFonts w:ascii="Tahoma" w:hAnsi="Tahoma" w:cs="Tahoma"/>
        </w:rPr>
        <w:t>Sales</w:t>
      </w:r>
      <w:r w:rsidR="00B136FA" w:rsidRPr="00651FA7">
        <w:rPr>
          <w:rFonts w:ascii="Tahoma" w:hAnsi="Tahoma" w:cs="Tahoma"/>
        </w:rPr>
        <w:t xml:space="preserve"> </w:t>
      </w:r>
      <w:r w:rsidRPr="00651FA7">
        <w:rPr>
          <w:rFonts w:ascii="Tahoma" w:hAnsi="Tahoma" w:cs="Tahoma"/>
        </w:rPr>
        <w:t>Account Teams forecast are aligned.</w:t>
      </w:r>
    </w:p>
    <w:p w:rsidR="00770D1C" w:rsidRPr="00651FA7" w:rsidRDefault="0036496B" w:rsidP="005358E9">
      <w:pPr>
        <w:pStyle w:val="ListParagraph"/>
        <w:numPr>
          <w:ilvl w:val="0"/>
          <w:numId w:val="29"/>
        </w:numPr>
        <w:autoSpaceDE w:val="0"/>
        <w:autoSpaceDN w:val="0"/>
        <w:adjustRightInd w:val="0"/>
        <w:rPr>
          <w:rFonts w:ascii="Tahoma" w:hAnsi="Tahoma" w:cs="Tahoma"/>
        </w:rPr>
      </w:pPr>
      <w:r w:rsidRPr="00651FA7">
        <w:rPr>
          <w:rFonts w:ascii="Tahoma" w:hAnsi="Tahoma" w:cs="Tahoma"/>
        </w:rPr>
        <w:t>This monthly process</w:t>
      </w:r>
      <w:r w:rsidR="00770D1C" w:rsidRPr="00651FA7">
        <w:rPr>
          <w:rFonts w:ascii="Tahoma" w:hAnsi="Tahoma" w:cs="Tahoma"/>
        </w:rPr>
        <w:t xml:space="preserve"> helps ensure that the Supply Chain Planning Teams are working from one consensus number</w:t>
      </w:r>
      <w:r w:rsidRPr="00651FA7">
        <w:rPr>
          <w:rFonts w:ascii="Tahoma" w:hAnsi="Tahoma" w:cs="Tahoma"/>
        </w:rPr>
        <w:t xml:space="preserve"> in order to ensure supply</w:t>
      </w:r>
      <w:r w:rsidR="00770D1C" w:rsidRPr="00651FA7">
        <w:rPr>
          <w:rFonts w:ascii="Tahoma" w:hAnsi="Tahoma" w:cs="Tahoma"/>
        </w:rPr>
        <w:t>.</w:t>
      </w:r>
    </w:p>
    <w:p w:rsidR="006078CF" w:rsidRPr="00651FA7" w:rsidRDefault="006507AD" w:rsidP="005358E9">
      <w:pPr>
        <w:pStyle w:val="ListParagraph"/>
        <w:numPr>
          <w:ilvl w:val="0"/>
          <w:numId w:val="29"/>
        </w:numPr>
        <w:autoSpaceDE w:val="0"/>
        <w:autoSpaceDN w:val="0"/>
        <w:adjustRightInd w:val="0"/>
        <w:rPr>
          <w:rFonts w:ascii="Tahoma" w:hAnsi="Tahoma" w:cs="Tahoma"/>
        </w:rPr>
      </w:pPr>
      <w:r w:rsidRPr="00651FA7">
        <w:rPr>
          <w:rFonts w:ascii="Tahoma" w:hAnsi="Tahoma" w:cs="Tahoma"/>
        </w:rPr>
        <w:t xml:space="preserve">It is important to note that the EDI 830 </w:t>
      </w:r>
      <w:r w:rsidR="005B028F" w:rsidRPr="00651FA7">
        <w:rPr>
          <w:rFonts w:ascii="Tahoma" w:hAnsi="Tahoma" w:cs="Tahoma"/>
        </w:rPr>
        <w:t xml:space="preserve">shipment </w:t>
      </w:r>
      <w:r w:rsidRPr="00651FA7">
        <w:rPr>
          <w:rFonts w:ascii="Tahoma" w:hAnsi="Tahoma" w:cs="Tahoma"/>
        </w:rPr>
        <w:t xml:space="preserve">forecast </w:t>
      </w:r>
      <w:r w:rsidR="006B734C" w:rsidRPr="00651FA7">
        <w:rPr>
          <w:rFonts w:ascii="Tahoma" w:hAnsi="Tahoma" w:cs="Tahoma"/>
        </w:rPr>
        <w:t xml:space="preserve">is a weekly rolling </w:t>
      </w:r>
      <w:r w:rsidR="005B028F" w:rsidRPr="00651FA7">
        <w:rPr>
          <w:rFonts w:ascii="Tahoma" w:hAnsi="Tahoma" w:cs="Tahoma"/>
        </w:rPr>
        <w:t>13 weeks of data for Kroger Local DCs and 17 weeks of data for Regional (Peyton) DCs.</w:t>
      </w:r>
      <w:r w:rsidRPr="00651FA7">
        <w:rPr>
          <w:rFonts w:ascii="Tahoma" w:hAnsi="Tahoma" w:cs="Tahoma"/>
        </w:rPr>
        <w:t xml:space="preserve"> </w:t>
      </w:r>
    </w:p>
    <w:p w:rsidR="006078CF" w:rsidRPr="00651FA7" w:rsidRDefault="006078CF" w:rsidP="005358E9">
      <w:pPr>
        <w:pStyle w:val="ListParagraph"/>
        <w:numPr>
          <w:ilvl w:val="0"/>
          <w:numId w:val="29"/>
        </w:numPr>
        <w:autoSpaceDE w:val="0"/>
        <w:autoSpaceDN w:val="0"/>
        <w:adjustRightInd w:val="0"/>
        <w:rPr>
          <w:rFonts w:ascii="Tahoma" w:hAnsi="Tahoma" w:cs="Tahoma"/>
        </w:rPr>
      </w:pPr>
      <w:r w:rsidRPr="00651FA7">
        <w:rPr>
          <w:rFonts w:ascii="Tahoma" w:hAnsi="Tahoma" w:cs="Tahoma"/>
        </w:rPr>
        <w:t>This forecast should be review weekly to identify any changes.</w:t>
      </w:r>
    </w:p>
    <w:p w:rsidR="006078CF" w:rsidRPr="00651FA7" w:rsidRDefault="006507AD" w:rsidP="005358E9">
      <w:pPr>
        <w:pStyle w:val="ListParagraph"/>
        <w:numPr>
          <w:ilvl w:val="0"/>
          <w:numId w:val="29"/>
        </w:numPr>
        <w:autoSpaceDE w:val="0"/>
        <w:autoSpaceDN w:val="0"/>
        <w:adjustRightInd w:val="0"/>
        <w:rPr>
          <w:rFonts w:ascii="Tahoma" w:hAnsi="Tahoma" w:cs="Tahoma"/>
        </w:rPr>
      </w:pPr>
      <w:r w:rsidRPr="00651FA7">
        <w:rPr>
          <w:rFonts w:ascii="Tahoma" w:hAnsi="Tahoma" w:cs="Tahoma"/>
        </w:rPr>
        <w:t xml:space="preserve">This </w:t>
      </w:r>
      <w:r w:rsidR="006B734C" w:rsidRPr="00651FA7">
        <w:rPr>
          <w:rFonts w:ascii="Tahoma" w:hAnsi="Tahoma" w:cs="Tahoma"/>
        </w:rPr>
        <w:t>Supplier</w:t>
      </w:r>
      <w:r w:rsidRPr="00651FA7">
        <w:rPr>
          <w:rFonts w:ascii="Tahoma" w:hAnsi="Tahoma" w:cs="Tahoma"/>
        </w:rPr>
        <w:t xml:space="preserve"> has elected to only review the next 4-6 weeks of forecast.  </w:t>
      </w:r>
    </w:p>
    <w:p w:rsidR="00F74AF0" w:rsidRPr="00651FA7" w:rsidRDefault="006507AD" w:rsidP="005358E9">
      <w:pPr>
        <w:pStyle w:val="ListParagraph"/>
        <w:numPr>
          <w:ilvl w:val="0"/>
          <w:numId w:val="29"/>
        </w:numPr>
        <w:autoSpaceDE w:val="0"/>
        <w:autoSpaceDN w:val="0"/>
        <w:adjustRightInd w:val="0"/>
        <w:rPr>
          <w:rFonts w:ascii="Tahoma" w:hAnsi="Tahoma" w:cs="Tahoma"/>
        </w:rPr>
      </w:pPr>
      <w:r w:rsidRPr="00651FA7">
        <w:rPr>
          <w:rFonts w:ascii="Tahoma" w:hAnsi="Tahoma" w:cs="Tahoma"/>
        </w:rPr>
        <w:t xml:space="preserve">Again, this is an individual </w:t>
      </w:r>
      <w:r w:rsidR="006078CF" w:rsidRPr="00651FA7">
        <w:rPr>
          <w:rFonts w:ascii="Tahoma" w:hAnsi="Tahoma" w:cs="Tahoma"/>
        </w:rPr>
        <w:t xml:space="preserve">Supplier </w:t>
      </w:r>
      <w:r w:rsidRPr="00651FA7">
        <w:rPr>
          <w:rFonts w:ascii="Tahoma" w:hAnsi="Tahoma" w:cs="Tahoma"/>
        </w:rPr>
        <w:t>decision based on your manufacturing capabilities and cycle times.</w:t>
      </w:r>
    </w:p>
    <w:p w:rsidR="006078CF" w:rsidRDefault="006078CF" w:rsidP="006078CF">
      <w:pPr>
        <w:autoSpaceDE w:val="0"/>
        <w:autoSpaceDN w:val="0"/>
        <w:adjustRightInd w:val="0"/>
        <w:rPr>
          <w:rFonts w:ascii="Tahoma" w:hAnsi="Tahoma" w:cs="Tahoma"/>
        </w:rPr>
      </w:pPr>
    </w:p>
    <w:p w:rsidR="00651FA7" w:rsidRDefault="00651FA7" w:rsidP="006078CF">
      <w:pPr>
        <w:autoSpaceDE w:val="0"/>
        <w:autoSpaceDN w:val="0"/>
        <w:adjustRightInd w:val="0"/>
        <w:rPr>
          <w:rFonts w:ascii="Tahoma" w:hAnsi="Tahoma" w:cs="Tahoma"/>
        </w:rPr>
      </w:pPr>
    </w:p>
    <w:p w:rsidR="006078CF" w:rsidRPr="006078CF" w:rsidRDefault="006078CF" w:rsidP="006078CF">
      <w:pPr>
        <w:autoSpaceDE w:val="0"/>
        <w:autoSpaceDN w:val="0"/>
        <w:adjustRightInd w:val="0"/>
        <w:rPr>
          <w:rFonts w:ascii="Tahoma" w:hAnsi="Tahoma" w:cs="Tahoma"/>
        </w:rPr>
      </w:pPr>
    </w:p>
    <w:p w:rsidR="00F20DC5" w:rsidRPr="00F20DC5" w:rsidRDefault="00F20DC5" w:rsidP="005358E9">
      <w:pPr>
        <w:pStyle w:val="ListParagraph"/>
        <w:numPr>
          <w:ilvl w:val="0"/>
          <w:numId w:val="2"/>
        </w:numPr>
        <w:rPr>
          <w:b/>
          <w:sz w:val="28"/>
          <w:szCs w:val="28"/>
          <w:u w:val="single"/>
        </w:rPr>
      </w:pPr>
      <w:r w:rsidRPr="00F20DC5">
        <w:rPr>
          <w:b/>
          <w:sz w:val="28"/>
          <w:szCs w:val="28"/>
          <w:u w:val="single"/>
        </w:rPr>
        <w:t xml:space="preserve">GLOSSARY:  </w:t>
      </w:r>
    </w:p>
    <w:p w:rsidR="00F20DC5" w:rsidRPr="001D0322" w:rsidRDefault="00F20DC5" w:rsidP="00F20DC5">
      <w:pPr>
        <w:spacing w:after="0" w:line="240" w:lineRule="auto"/>
        <w:ind w:left="360"/>
      </w:pPr>
      <w:r w:rsidRPr="00F20DC5">
        <w:rPr>
          <w:b/>
        </w:rPr>
        <w:lastRenderedPageBreak/>
        <w:t>ANSI (American National Standards Institute)</w:t>
      </w:r>
      <w:r w:rsidRPr="001D0322">
        <w:t xml:space="preserve"> = A designated accredited standards committee for EDI and are still the most commonly used standards in North America.    </w:t>
      </w:r>
    </w:p>
    <w:p w:rsidR="00F20DC5" w:rsidRPr="001D0322" w:rsidRDefault="00F20DC5" w:rsidP="00F20DC5">
      <w:pPr>
        <w:spacing w:after="0" w:line="240" w:lineRule="auto"/>
        <w:ind w:left="360"/>
      </w:pPr>
    </w:p>
    <w:p w:rsidR="00F20DC5" w:rsidRPr="00F20DC5" w:rsidRDefault="00F20DC5" w:rsidP="00F20DC5">
      <w:pPr>
        <w:spacing w:after="0" w:line="240" w:lineRule="auto"/>
        <w:ind w:left="360"/>
        <w:rPr>
          <w:lang w:val="en"/>
        </w:rPr>
      </w:pPr>
      <w:r w:rsidRPr="00F20DC5">
        <w:rPr>
          <w:b/>
        </w:rPr>
        <w:t>AS2 (Applicability Statement 2)</w:t>
      </w:r>
      <w:r w:rsidRPr="001D0322">
        <w:t xml:space="preserve"> = </w:t>
      </w:r>
      <w:r w:rsidRPr="00F20DC5">
        <w:rPr>
          <w:lang w:val="en"/>
        </w:rPr>
        <w:t xml:space="preserve">A </w:t>
      </w:r>
      <w:hyperlink r:id="rId14" w:tooltip="Specification" w:history="1">
        <w:r w:rsidRPr="00F20DC5">
          <w:rPr>
            <w:rStyle w:val="Hyperlink"/>
            <w:color w:val="auto"/>
            <w:u w:val="none"/>
            <w:lang w:val="en"/>
          </w:rPr>
          <w:t>specification</w:t>
        </w:r>
      </w:hyperlink>
      <w:r w:rsidRPr="00F20DC5">
        <w:rPr>
          <w:lang w:val="en"/>
        </w:rPr>
        <w:t xml:space="preserve"> about how to transport data securely and reliably over the </w:t>
      </w:r>
      <w:hyperlink r:id="rId15" w:tooltip="Internet" w:history="1">
        <w:r w:rsidRPr="00F20DC5">
          <w:rPr>
            <w:rStyle w:val="Hyperlink"/>
            <w:color w:val="auto"/>
            <w:u w:val="none"/>
            <w:lang w:val="en"/>
          </w:rPr>
          <w:t>Internet</w:t>
        </w:r>
      </w:hyperlink>
      <w:r w:rsidRPr="00F20DC5">
        <w:rPr>
          <w:lang w:val="en"/>
        </w:rPr>
        <w:t xml:space="preserve">. Security is achieved by using </w:t>
      </w:r>
      <w:hyperlink r:id="rId16" w:tooltip="Digital certificate" w:history="1">
        <w:r w:rsidRPr="00F20DC5">
          <w:rPr>
            <w:rStyle w:val="Hyperlink"/>
            <w:color w:val="auto"/>
            <w:u w:val="none"/>
            <w:lang w:val="en"/>
          </w:rPr>
          <w:t>digital certificates</w:t>
        </w:r>
      </w:hyperlink>
      <w:r w:rsidRPr="00F20DC5">
        <w:rPr>
          <w:lang w:val="en"/>
        </w:rPr>
        <w:t xml:space="preserve"> and </w:t>
      </w:r>
      <w:hyperlink r:id="rId17" w:tooltip="Encryption" w:history="1">
        <w:r w:rsidRPr="00F20DC5">
          <w:rPr>
            <w:rStyle w:val="Hyperlink"/>
            <w:color w:val="auto"/>
            <w:u w:val="none"/>
            <w:lang w:val="en"/>
          </w:rPr>
          <w:t>encryption</w:t>
        </w:r>
      </w:hyperlink>
      <w:r w:rsidRPr="00F20DC5">
        <w:rPr>
          <w:lang w:val="en"/>
        </w:rPr>
        <w:t>.</w:t>
      </w:r>
    </w:p>
    <w:p w:rsidR="00F20DC5" w:rsidRPr="00F20DC5" w:rsidRDefault="00F20DC5" w:rsidP="00F20DC5">
      <w:pPr>
        <w:spacing w:after="0" w:line="240" w:lineRule="auto"/>
        <w:ind w:left="360"/>
        <w:rPr>
          <w:b/>
          <w:lang w:val="en"/>
        </w:rPr>
      </w:pPr>
    </w:p>
    <w:p w:rsidR="00F20DC5" w:rsidRPr="001D0322" w:rsidRDefault="00F20DC5" w:rsidP="00F20DC5">
      <w:pPr>
        <w:spacing w:after="0" w:line="240" w:lineRule="auto"/>
        <w:ind w:left="360"/>
      </w:pPr>
      <w:r w:rsidRPr="00F20DC5">
        <w:rPr>
          <w:b/>
          <w:lang w:val="en"/>
        </w:rPr>
        <w:t>ASN</w:t>
      </w:r>
      <w:r w:rsidRPr="00F20DC5">
        <w:rPr>
          <w:lang w:val="en"/>
        </w:rPr>
        <w:t xml:space="preserve"> (</w:t>
      </w:r>
      <w:r w:rsidRPr="00F20DC5">
        <w:rPr>
          <w:b/>
          <w:lang w:val="en"/>
        </w:rPr>
        <w:t>Advanced Shipment Notice</w:t>
      </w:r>
      <w:r w:rsidRPr="00F20DC5">
        <w:rPr>
          <w:lang w:val="en"/>
        </w:rPr>
        <w:t>) = An EDI transaction that t</w:t>
      </w:r>
      <w:r w:rsidRPr="001D0322">
        <w:t>ells the customer all the details about a shipment: what items were sent, how many, when they were sent, etc.</w:t>
      </w:r>
    </w:p>
    <w:p w:rsidR="00F20DC5" w:rsidRPr="00F20DC5" w:rsidRDefault="00F20DC5" w:rsidP="00F20DC5">
      <w:pPr>
        <w:spacing w:after="0" w:line="240" w:lineRule="auto"/>
        <w:ind w:left="360"/>
        <w:rPr>
          <w:b/>
          <w:lang w:val="en"/>
        </w:rPr>
      </w:pPr>
    </w:p>
    <w:p w:rsidR="00F20DC5" w:rsidRPr="00F20DC5" w:rsidRDefault="00F20DC5" w:rsidP="00F20DC5">
      <w:pPr>
        <w:spacing w:after="0" w:line="240" w:lineRule="auto"/>
        <w:ind w:left="360"/>
        <w:rPr>
          <w:b/>
          <w:lang w:val="en"/>
        </w:rPr>
      </w:pPr>
      <w:r w:rsidRPr="00F20DC5">
        <w:rPr>
          <w:b/>
          <w:lang w:val="en"/>
        </w:rPr>
        <w:t xml:space="preserve">DIRECT = </w:t>
      </w:r>
      <w:r w:rsidRPr="00F20DC5">
        <w:rPr>
          <w:lang w:val="en"/>
        </w:rPr>
        <w:t>see POINT TO POINT</w:t>
      </w:r>
    </w:p>
    <w:p w:rsidR="00F20DC5" w:rsidRPr="00F20DC5" w:rsidRDefault="00F20DC5" w:rsidP="00F20DC5">
      <w:pPr>
        <w:spacing w:after="0" w:line="240" w:lineRule="auto"/>
        <w:ind w:left="360"/>
        <w:rPr>
          <w:b/>
          <w:lang w:val="en"/>
        </w:rPr>
      </w:pPr>
    </w:p>
    <w:p w:rsidR="00F20DC5" w:rsidRPr="00F20DC5" w:rsidRDefault="00F20DC5" w:rsidP="00F20DC5">
      <w:pPr>
        <w:spacing w:after="0" w:line="240" w:lineRule="auto"/>
        <w:ind w:left="360"/>
        <w:rPr>
          <w:lang w:val="en"/>
        </w:rPr>
      </w:pPr>
      <w:r w:rsidRPr="00F20DC5">
        <w:rPr>
          <w:b/>
          <w:lang w:val="en"/>
        </w:rPr>
        <w:t>D-U-N-S (</w:t>
      </w:r>
      <w:r w:rsidRPr="00F20DC5">
        <w:rPr>
          <w:b/>
          <w:bCs/>
          <w:lang w:val="en"/>
        </w:rPr>
        <w:t xml:space="preserve">Data Universal Numbering System) </w:t>
      </w:r>
      <w:r w:rsidRPr="00F20DC5">
        <w:rPr>
          <w:b/>
          <w:lang w:val="en"/>
        </w:rPr>
        <w:t xml:space="preserve">= </w:t>
      </w:r>
      <w:r w:rsidRPr="00F20DC5">
        <w:rPr>
          <w:lang w:val="en"/>
        </w:rPr>
        <w:t>A unique nine-digit number, issued by Dunn</w:t>
      </w:r>
      <w:r>
        <w:rPr>
          <w:lang w:val="en"/>
        </w:rPr>
        <w:t xml:space="preserve"> </w:t>
      </w:r>
      <w:r w:rsidRPr="00F20DC5">
        <w:rPr>
          <w:lang w:val="en"/>
        </w:rPr>
        <w:t>&amp;</w:t>
      </w:r>
      <w:r>
        <w:rPr>
          <w:lang w:val="en"/>
        </w:rPr>
        <w:t xml:space="preserve"> </w:t>
      </w:r>
      <w:r w:rsidRPr="00F20DC5">
        <w:rPr>
          <w:lang w:val="en"/>
        </w:rPr>
        <w:t>Bradstreet, used to identify each business and distinct operation in the D&amp;B database.</w:t>
      </w:r>
    </w:p>
    <w:p w:rsidR="00F20DC5" w:rsidRPr="00F20DC5" w:rsidRDefault="00F20DC5" w:rsidP="00F20DC5">
      <w:pPr>
        <w:spacing w:after="0" w:line="240" w:lineRule="auto"/>
        <w:ind w:left="360"/>
        <w:rPr>
          <w:b/>
          <w:lang w:val="en"/>
        </w:rPr>
      </w:pPr>
    </w:p>
    <w:p w:rsidR="00F20DC5" w:rsidRPr="00F20DC5" w:rsidRDefault="00F20DC5" w:rsidP="00F20DC5">
      <w:pPr>
        <w:spacing w:after="0" w:line="240" w:lineRule="auto"/>
        <w:ind w:left="360"/>
        <w:rPr>
          <w:rStyle w:val="extractp"/>
          <w:rFonts w:cs="Arial"/>
        </w:rPr>
      </w:pPr>
      <w:r w:rsidRPr="00F20DC5">
        <w:rPr>
          <w:b/>
          <w:lang w:val="en"/>
        </w:rPr>
        <w:t xml:space="preserve">D-U-N-S+4 = </w:t>
      </w:r>
      <w:r w:rsidRPr="00F20DC5">
        <w:rPr>
          <w:lang w:val="en"/>
        </w:rPr>
        <w:t>T</w:t>
      </w:r>
      <w:r w:rsidRPr="00F20DC5">
        <w:rPr>
          <w:rStyle w:val="extractp"/>
          <w:rFonts w:cs="Arial"/>
        </w:rPr>
        <w:t>he DUNS number plus a 4-character alpha/numeric/or combination suffix that may be assigned at the discretion of a company to establish additional identifying information.</w:t>
      </w:r>
    </w:p>
    <w:p w:rsidR="00F20DC5" w:rsidRPr="00F20DC5" w:rsidRDefault="00F20DC5" w:rsidP="00F20DC5">
      <w:pPr>
        <w:spacing w:after="0" w:line="240" w:lineRule="auto"/>
        <w:ind w:left="360"/>
        <w:rPr>
          <w:b/>
          <w:lang w:val="en"/>
        </w:rPr>
      </w:pPr>
    </w:p>
    <w:p w:rsidR="00F20DC5" w:rsidRPr="00F20DC5" w:rsidRDefault="00F20DC5" w:rsidP="00F20DC5">
      <w:pPr>
        <w:spacing w:after="0" w:line="240" w:lineRule="auto"/>
        <w:ind w:left="360"/>
        <w:rPr>
          <w:lang w:val="en"/>
        </w:rPr>
      </w:pPr>
      <w:r w:rsidRPr="00F20DC5">
        <w:rPr>
          <w:b/>
          <w:lang w:val="en"/>
        </w:rPr>
        <w:t>EDI</w:t>
      </w:r>
      <w:r w:rsidRPr="00F20DC5">
        <w:rPr>
          <w:lang w:val="en"/>
        </w:rPr>
        <w:t xml:space="preserve"> (</w:t>
      </w:r>
      <w:r w:rsidRPr="00F20DC5">
        <w:rPr>
          <w:b/>
          <w:lang w:val="en"/>
        </w:rPr>
        <w:t>Electronic Data Interchange</w:t>
      </w:r>
      <w:r w:rsidRPr="00F20DC5">
        <w:rPr>
          <w:lang w:val="en"/>
        </w:rPr>
        <w:t xml:space="preserve">) = </w:t>
      </w:r>
      <w:r w:rsidR="006078CF" w:rsidRPr="00F20DC5">
        <w:rPr>
          <w:lang w:val="en"/>
        </w:rPr>
        <w:t>the</w:t>
      </w:r>
      <w:r w:rsidR="005B028F" w:rsidRPr="001D0322">
        <w:t xml:space="preserve"> “computer</w:t>
      </w:r>
      <w:r w:rsidRPr="001D0322">
        <w:t>-to-computer” communication of business documents between companies in a standardized format.</w:t>
      </w:r>
    </w:p>
    <w:p w:rsidR="00F20DC5" w:rsidRPr="00F20DC5" w:rsidRDefault="00F20DC5" w:rsidP="00F20DC5">
      <w:pPr>
        <w:spacing w:after="0" w:line="240" w:lineRule="auto"/>
        <w:ind w:left="360"/>
        <w:rPr>
          <w:b/>
          <w:lang w:val="en"/>
        </w:rPr>
      </w:pPr>
    </w:p>
    <w:p w:rsidR="00F20DC5" w:rsidRPr="001D0322" w:rsidRDefault="00F20DC5" w:rsidP="00F20DC5">
      <w:pPr>
        <w:spacing w:after="0" w:line="240" w:lineRule="auto"/>
        <w:ind w:left="360"/>
      </w:pPr>
      <w:r w:rsidRPr="00F20DC5">
        <w:rPr>
          <w:b/>
          <w:lang w:val="en"/>
        </w:rPr>
        <w:t xml:space="preserve">FA </w:t>
      </w:r>
      <w:r w:rsidRPr="00F20DC5">
        <w:rPr>
          <w:lang w:val="en"/>
        </w:rPr>
        <w:t>(</w:t>
      </w:r>
      <w:r w:rsidRPr="00F20DC5">
        <w:rPr>
          <w:b/>
          <w:lang w:val="en"/>
        </w:rPr>
        <w:t>Functional Acknowledgment</w:t>
      </w:r>
      <w:r w:rsidRPr="00F20DC5">
        <w:rPr>
          <w:lang w:val="en"/>
        </w:rPr>
        <w:t>) =</w:t>
      </w:r>
      <w:r w:rsidRPr="001D0322">
        <w:t xml:space="preserve"> An EDI transaction that confirms an EDI transaction set has been received by a trading partner and indicates the time and date of receipt.  It does not imply acceptance of the contents of the associated transaction sets.</w:t>
      </w:r>
    </w:p>
    <w:p w:rsidR="00F20DC5" w:rsidRPr="001D0322" w:rsidRDefault="00F20DC5" w:rsidP="00F20DC5">
      <w:pPr>
        <w:pStyle w:val="NormalWeb"/>
        <w:spacing w:before="0" w:beforeAutospacing="0" w:after="0" w:afterAutospacing="0"/>
        <w:ind w:left="360"/>
        <w:rPr>
          <w:rFonts w:asciiTheme="minorHAnsi" w:hAnsiTheme="minorHAnsi"/>
          <w:b/>
          <w:sz w:val="22"/>
          <w:szCs w:val="22"/>
          <w:lang w:val="en"/>
        </w:rPr>
      </w:pPr>
    </w:p>
    <w:p w:rsidR="00F20DC5" w:rsidRPr="001D0322" w:rsidRDefault="00F20DC5" w:rsidP="00F20DC5">
      <w:pPr>
        <w:pStyle w:val="NormalWeb"/>
        <w:spacing w:before="0" w:beforeAutospacing="0" w:after="0" w:afterAutospacing="0"/>
        <w:ind w:left="360"/>
        <w:rPr>
          <w:rFonts w:asciiTheme="minorHAnsi" w:hAnsiTheme="minorHAnsi"/>
          <w:sz w:val="22"/>
          <w:szCs w:val="22"/>
          <w:lang w:val="en"/>
        </w:rPr>
      </w:pPr>
      <w:r w:rsidRPr="001D0322">
        <w:rPr>
          <w:rFonts w:asciiTheme="minorHAnsi" w:hAnsiTheme="minorHAnsi"/>
          <w:b/>
          <w:sz w:val="22"/>
          <w:szCs w:val="22"/>
          <w:lang w:val="en"/>
        </w:rPr>
        <w:t>FTP</w:t>
      </w:r>
      <w:r w:rsidRPr="001D0322">
        <w:rPr>
          <w:rFonts w:asciiTheme="minorHAnsi" w:hAnsiTheme="minorHAnsi"/>
          <w:sz w:val="22"/>
          <w:szCs w:val="22"/>
          <w:lang w:val="en"/>
        </w:rPr>
        <w:t xml:space="preserve"> (</w:t>
      </w:r>
      <w:r w:rsidRPr="001D0322">
        <w:rPr>
          <w:rFonts w:asciiTheme="minorHAnsi" w:hAnsiTheme="minorHAnsi"/>
          <w:b/>
          <w:sz w:val="22"/>
          <w:szCs w:val="22"/>
          <w:lang w:val="en"/>
        </w:rPr>
        <w:t>File Transfer Protocol</w:t>
      </w:r>
      <w:r w:rsidRPr="001D0322">
        <w:rPr>
          <w:rFonts w:asciiTheme="minorHAnsi" w:hAnsiTheme="minorHAnsi"/>
          <w:sz w:val="22"/>
          <w:szCs w:val="22"/>
          <w:lang w:val="en"/>
        </w:rPr>
        <w:t xml:space="preserve">) = A standard </w:t>
      </w:r>
      <w:hyperlink r:id="rId18" w:tooltip="Network protocol" w:history="1">
        <w:r w:rsidRPr="001D0322">
          <w:rPr>
            <w:rStyle w:val="Hyperlink"/>
            <w:rFonts w:asciiTheme="minorHAnsi" w:hAnsiTheme="minorHAnsi"/>
            <w:color w:val="auto"/>
            <w:sz w:val="22"/>
            <w:szCs w:val="22"/>
            <w:u w:val="none"/>
            <w:lang w:val="en"/>
          </w:rPr>
          <w:t>network protocol</w:t>
        </w:r>
      </w:hyperlink>
      <w:r w:rsidRPr="001D0322">
        <w:rPr>
          <w:rFonts w:asciiTheme="minorHAnsi" w:hAnsiTheme="minorHAnsi"/>
          <w:sz w:val="22"/>
          <w:szCs w:val="22"/>
          <w:lang w:val="en"/>
        </w:rPr>
        <w:t xml:space="preserve"> used to transfer </w:t>
      </w:r>
      <w:hyperlink r:id="rId19" w:tooltip="Computer file" w:history="1">
        <w:r w:rsidRPr="001D0322">
          <w:rPr>
            <w:rStyle w:val="Hyperlink"/>
            <w:rFonts w:asciiTheme="minorHAnsi" w:hAnsiTheme="minorHAnsi"/>
            <w:color w:val="auto"/>
            <w:sz w:val="22"/>
            <w:szCs w:val="22"/>
            <w:u w:val="none"/>
            <w:lang w:val="en"/>
          </w:rPr>
          <w:t>computer files</w:t>
        </w:r>
      </w:hyperlink>
      <w:r w:rsidRPr="001D0322">
        <w:rPr>
          <w:rFonts w:asciiTheme="minorHAnsi" w:hAnsiTheme="minorHAnsi"/>
          <w:sz w:val="22"/>
          <w:szCs w:val="22"/>
          <w:lang w:val="en"/>
        </w:rPr>
        <w:t xml:space="preserve"> between </w:t>
      </w:r>
      <w:hyperlink r:id="rId20" w:tooltip="Client–server model" w:history="1">
        <w:r w:rsidRPr="001D0322">
          <w:rPr>
            <w:rStyle w:val="Hyperlink"/>
            <w:rFonts w:asciiTheme="minorHAnsi" w:hAnsiTheme="minorHAnsi"/>
            <w:color w:val="auto"/>
            <w:sz w:val="22"/>
            <w:szCs w:val="22"/>
            <w:u w:val="none"/>
            <w:lang w:val="en"/>
          </w:rPr>
          <w:t>a client and server</w:t>
        </w:r>
      </w:hyperlink>
      <w:r w:rsidRPr="001D0322">
        <w:rPr>
          <w:rFonts w:asciiTheme="minorHAnsi" w:hAnsiTheme="minorHAnsi"/>
          <w:sz w:val="22"/>
          <w:szCs w:val="22"/>
          <w:lang w:val="en"/>
        </w:rPr>
        <w:t xml:space="preserve"> on a </w:t>
      </w:r>
      <w:hyperlink r:id="rId21" w:tooltip="Computer network" w:history="1">
        <w:r w:rsidRPr="001D0322">
          <w:rPr>
            <w:rStyle w:val="Hyperlink"/>
            <w:rFonts w:asciiTheme="minorHAnsi" w:hAnsiTheme="minorHAnsi"/>
            <w:color w:val="auto"/>
            <w:sz w:val="22"/>
            <w:szCs w:val="22"/>
            <w:u w:val="none"/>
            <w:lang w:val="en"/>
          </w:rPr>
          <w:t>computer network</w:t>
        </w:r>
      </w:hyperlink>
      <w:r w:rsidRPr="001D0322">
        <w:rPr>
          <w:rFonts w:asciiTheme="minorHAnsi" w:hAnsiTheme="minorHAnsi"/>
          <w:sz w:val="22"/>
          <w:szCs w:val="22"/>
          <w:lang w:val="en"/>
        </w:rPr>
        <w:t>.  It is built on a client-server model architecture and uses separate control and data connections between the client and the server</w:t>
      </w:r>
    </w:p>
    <w:p w:rsidR="00F20DC5" w:rsidRPr="00F20DC5" w:rsidRDefault="00F20DC5" w:rsidP="00F20DC5">
      <w:pPr>
        <w:spacing w:after="0" w:line="240" w:lineRule="auto"/>
        <w:ind w:left="360"/>
        <w:rPr>
          <w:b/>
        </w:rPr>
      </w:pPr>
    </w:p>
    <w:p w:rsidR="00F20DC5" w:rsidRPr="001D0322" w:rsidRDefault="00F20DC5" w:rsidP="00F20DC5">
      <w:pPr>
        <w:spacing w:after="0" w:line="240" w:lineRule="auto"/>
        <w:ind w:left="360"/>
      </w:pPr>
      <w:r w:rsidRPr="00F20DC5">
        <w:rPr>
          <w:b/>
        </w:rPr>
        <w:t>GS ID’s</w:t>
      </w:r>
      <w:r w:rsidRPr="001D0322">
        <w:t xml:space="preserve"> = Functional Group Header ID’s used at the beginning of a group of transaction sets and provides a second level of Sender and Receiver IDs.  ISA ID’s would be the primary level of ID’s.</w:t>
      </w:r>
    </w:p>
    <w:p w:rsidR="00F20DC5" w:rsidRPr="00F20DC5" w:rsidRDefault="00F20DC5" w:rsidP="00F20DC5">
      <w:pPr>
        <w:spacing w:after="0" w:line="240" w:lineRule="auto"/>
        <w:ind w:left="360"/>
        <w:rPr>
          <w:b/>
        </w:rPr>
      </w:pPr>
    </w:p>
    <w:p w:rsidR="00F20DC5" w:rsidRPr="001D0322" w:rsidRDefault="00F20DC5" w:rsidP="00F20DC5">
      <w:pPr>
        <w:spacing w:after="0" w:line="240" w:lineRule="auto"/>
        <w:ind w:left="360"/>
      </w:pPr>
      <w:r w:rsidRPr="00F20DC5">
        <w:rPr>
          <w:b/>
        </w:rPr>
        <w:t>ISA ID’s</w:t>
      </w:r>
      <w:r w:rsidRPr="001D0322">
        <w:t xml:space="preserve"> = Interchange Communications Identifiers used to identify the Sender and Receivers of each EDI envelope.  GS ID’s would be the secondary level of ID’s.</w:t>
      </w:r>
    </w:p>
    <w:p w:rsidR="00F20DC5" w:rsidRPr="00F20DC5" w:rsidRDefault="00F20DC5" w:rsidP="00F20DC5">
      <w:pPr>
        <w:spacing w:after="0" w:line="240" w:lineRule="auto"/>
        <w:ind w:left="360"/>
        <w:rPr>
          <w:rStyle w:val="Strong"/>
          <w:rFonts w:cs="Arial"/>
        </w:rPr>
      </w:pPr>
    </w:p>
    <w:p w:rsidR="00F20DC5" w:rsidRPr="00F20DC5" w:rsidRDefault="00F20DC5" w:rsidP="00F20DC5">
      <w:pPr>
        <w:spacing w:after="0" w:line="240" w:lineRule="auto"/>
        <w:ind w:left="360"/>
        <w:rPr>
          <w:rStyle w:val="Strong"/>
          <w:rFonts w:cs="Arial"/>
        </w:rPr>
      </w:pPr>
      <w:r w:rsidRPr="00F20DC5">
        <w:rPr>
          <w:rStyle w:val="Strong"/>
          <w:rFonts w:cs="Arial"/>
        </w:rPr>
        <w:t xml:space="preserve">INTER-CONNECT = </w:t>
      </w:r>
      <w:r w:rsidRPr="00F20DC5">
        <w:rPr>
          <w:rFonts w:cs="Arial"/>
        </w:rPr>
        <w:t>Two VAN’s who link to one another’s address.</w:t>
      </w:r>
    </w:p>
    <w:p w:rsidR="00F20DC5" w:rsidRPr="00F20DC5" w:rsidRDefault="00F20DC5" w:rsidP="00F20DC5">
      <w:pPr>
        <w:spacing w:after="0" w:line="240" w:lineRule="auto"/>
        <w:ind w:left="360"/>
        <w:rPr>
          <w:rStyle w:val="Strong"/>
          <w:rFonts w:cs="Arial"/>
        </w:rPr>
      </w:pPr>
    </w:p>
    <w:p w:rsidR="00F20DC5" w:rsidRPr="00F20DC5" w:rsidRDefault="00F20DC5" w:rsidP="00F20DC5">
      <w:pPr>
        <w:spacing w:after="0" w:line="240" w:lineRule="auto"/>
        <w:ind w:left="360"/>
        <w:rPr>
          <w:b/>
        </w:rPr>
      </w:pPr>
      <w:r w:rsidRPr="00F20DC5">
        <w:rPr>
          <w:rStyle w:val="Strong"/>
          <w:rFonts w:cs="Arial"/>
        </w:rPr>
        <w:t xml:space="preserve">MAPPING = </w:t>
      </w:r>
      <w:r w:rsidRPr="00F20DC5">
        <w:rPr>
          <w:rFonts w:cs="Arial"/>
        </w:rPr>
        <w:t>The act of determining what pieces of information in a company’s database should be placed into each data element of an EDI message or transaction set, or in reverse, what data elements of an EDI message or transaction set should be placed into the company’s database</w:t>
      </w:r>
    </w:p>
    <w:p w:rsidR="00F20DC5" w:rsidRPr="00F20DC5" w:rsidRDefault="00F20DC5" w:rsidP="00F20DC5">
      <w:pPr>
        <w:spacing w:after="0" w:line="240" w:lineRule="auto"/>
        <w:ind w:left="360"/>
        <w:rPr>
          <w:b/>
        </w:rPr>
      </w:pPr>
    </w:p>
    <w:p w:rsidR="00F20DC5" w:rsidRPr="001D0322" w:rsidRDefault="00F20DC5" w:rsidP="00F20DC5">
      <w:pPr>
        <w:spacing w:after="0" w:line="240" w:lineRule="auto"/>
        <w:ind w:left="360"/>
      </w:pPr>
      <w:r w:rsidRPr="00F20DC5">
        <w:rPr>
          <w:b/>
        </w:rPr>
        <w:t>POINT TO POINT</w:t>
      </w:r>
      <w:r w:rsidRPr="001D0322">
        <w:t xml:space="preserve"> = A</w:t>
      </w:r>
      <w:r w:rsidRPr="00F20DC5">
        <w:rPr>
          <w:rFonts w:cs="Arial"/>
          <w:color w:val="444444"/>
        </w:rPr>
        <w:t xml:space="preserve"> type of communication whereby messages are sent directly from one trading partner to another without the use of a VAN.</w:t>
      </w:r>
    </w:p>
    <w:p w:rsidR="00F20DC5" w:rsidRPr="00F20DC5" w:rsidRDefault="00F20DC5" w:rsidP="00F20DC5">
      <w:pPr>
        <w:spacing w:after="0" w:line="240" w:lineRule="auto"/>
        <w:ind w:left="360"/>
        <w:rPr>
          <w:b/>
        </w:rPr>
      </w:pPr>
    </w:p>
    <w:p w:rsidR="00F20DC5" w:rsidRPr="001D0322" w:rsidRDefault="00F20DC5" w:rsidP="00F20DC5">
      <w:pPr>
        <w:spacing w:after="0" w:line="240" w:lineRule="auto"/>
        <w:ind w:left="360"/>
      </w:pPr>
      <w:r w:rsidRPr="00F20DC5">
        <w:rPr>
          <w:b/>
        </w:rPr>
        <w:t>T/P (TRADING PARTNER)</w:t>
      </w:r>
      <w:r w:rsidRPr="001D0322">
        <w:t xml:space="preserve"> = </w:t>
      </w:r>
      <w:r w:rsidR="006078CF">
        <w:t>another</w:t>
      </w:r>
      <w:r w:rsidRPr="001D0322">
        <w:t xml:space="preserve"> company with whom you conduct business, such as a </w:t>
      </w:r>
      <w:r w:rsidR="005B028F">
        <w:t>Supplier</w:t>
      </w:r>
      <w:r w:rsidRPr="001D0322">
        <w:t xml:space="preserve"> or customer.</w:t>
      </w:r>
    </w:p>
    <w:p w:rsidR="00F20DC5" w:rsidRPr="00F20DC5" w:rsidRDefault="00F20DC5" w:rsidP="00F20DC5">
      <w:pPr>
        <w:spacing w:after="0" w:line="240" w:lineRule="auto"/>
        <w:ind w:left="360"/>
        <w:rPr>
          <w:b/>
        </w:rPr>
      </w:pPr>
    </w:p>
    <w:p w:rsidR="00F20DC5" w:rsidRPr="001D0322" w:rsidRDefault="00F20DC5" w:rsidP="00F20DC5">
      <w:pPr>
        <w:spacing w:after="0" w:line="240" w:lineRule="auto"/>
        <w:ind w:left="360"/>
      </w:pPr>
      <w:r w:rsidRPr="00F20DC5">
        <w:rPr>
          <w:b/>
        </w:rPr>
        <w:t xml:space="preserve">UCS </w:t>
      </w:r>
      <w:r w:rsidRPr="001D0322">
        <w:t>(</w:t>
      </w:r>
      <w:r w:rsidRPr="00F20DC5">
        <w:rPr>
          <w:b/>
        </w:rPr>
        <w:t>Uniform Communication Standard</w:t>
      </w:r>
      <w:r w:rsidRPr="001D0322">
        <w:t xml:space="preserve">) = Standards used by the grocery industry and other retail-oriented industry sectors and are a subset of the ANSI ASC X12 standards.   </w:t>
      </w:r>
    </w:p>
    <w:p w:rsidR="00F20DC5" w:rsidRPr="001D0322" w:rsidRDefault="00F20DC5" w:rsidP="00F20DC5">
      <w:pPr>
        <w:spacing w:after="0" w:line="240" w:lineRule="auto"/>
        <w:ind w:left="360"/>
      </w:pPr>
    </w:p>
    <w:p w:rsidR="00F20DC5" w:rsidRPr="00F20DC5" w:rsidRDefault="00F20DC5" w:rsidP="00F20DC5">
      <w:pPr>
        <w:spacing w:after="0" w:line="240" w:lineRule="auto"/>
        <w:ind w:left="360"/>
        <w:rPr>
          <w:lang w:val="en"/>
        </w:rPr>
      </w:pPr>
      <w:r w:rsidRPr="00F20DC5">
        <w:rPr>
          <w:b/>
        </w:rPr>
        <w:t>VAN</w:t>
      </w:r>
      <w:r w:rsidRPr="001D0322">
        <w:t xml:space="preserve"> (</w:t>
      </w:r>
      <w:r w:rsidRPr="00F20DC5">
        <w:rPr>
          <w:b/>
        </w:rPr>
        <w:t>Value Added Network</w:t>
      </w:r>
      <w:r w:rsidRPr="001D0322">
        <w:t>) = A</w:t>
      </w:r>
      <w:r w:rsidRPr="00F20DC5">
        <w:rPr>
          <w:lang w:val="en"/>
        </w:rPr>
        <w:t xml:space="preserve"> hosted service offering that acts as an intermediary between business partners sharing standards based proprietary data via shared </w:t>
      </w:r>
      <w:hyperlink r:id="rId22" w:tooltip="Business process" w:history="1">
        <w:r w:rsidRPr="00F20DC5">
          <w:rPr>
            <w:rStyle w:val="Hyperlink"/>
            <w:color w:val="auto"/>
            <w:u w:val="none"/>
            <w:lang w:val="en"/>
          </w:rPr>
          <w:t>business processes</w:t>
        </w:r>
      </w:hyperlink>
      <w:r w:rsidRPr="00F20DC5">
        <w:rPr>
          <w:lang w:val="en"/>
        </w:rPr>
        <w:t>.</w:t>
      </w:r>
    </w:p>
    <w:p w:rsidR="00F20DC5" w:rsidRPr="00F20DC5" w:rsidRDefault="00F20DC5" w:rsidP="00F20DC5">
      <w:pPr>
        <w:spacing w:after="0" w:line="240" w:lineRule="auto"/>
        <w:ind w:left="360"/>
        <w:rPr>
          <w:b/>
          <w:lang w:val="en"/>
        </w:rPr>
      </w:pPr>
    </w:p>
    <w:p w:rsidR="00F20DC5" w:rsidRPr="001D0322" w:rsidRDefault="00F20DC5" w:rsidP="00F20DC5">
      <w:pPr>
        <w:spacing w:after="0" w:line="240" w:lineRule="auto"/>
        <w:ind w:left="360"/>
      </w:pPr>
      <w:r w:rsidRPr="00F20DC5">
        <w:rPr>
          <w:b/>
          <w:lang w:val="en"/>
        </w:rPr>
        <w:t xml:space="preserve">VMI </w:t>
      </w:r>
      <w:r w:rsidRPr="00F20DC5">
        <w:rPr>
          <w:lang w:val="en"/>
        </w:rPr>
        <w:t>(</w:t>
      </w:r>
      <w:r w:rsidR="005B028F">
        <w:rPr>
          <w:b/>
          <w:lang w:val="en"/>
        </w:rPr>
        <w:t>Supplier</w:t>
      </w:r>
      <w:r w:rsidRPr="00F20DC5">
        <w:rPr>
          <w:b/>
          <w:lang w:val="en"/>
        </w:rPr>
        <w:t xml:space="preserve"> Managed Inventory</w:t>
      </w:r>
      <w:r w:rsidRPr="00F20DC5">
        <w:rPr>
          <w:lang w:val="en"/>
        </w:rPr>
        <w:t xml:space="preserve">) = </w:t>
      </w:r>
      <w:r w:rsidRPr="00F20DC5">
        <w:rPr>
          <w:rFonts w:cs="Arial"/>
        </w:rPr>
        <w:t xml:space="preserve">A system </w:t>
      </w:r>
      <w:r w:rsidRPr="00F20DC5">
        <w:rPr>
          <w:rFonts w:cs="Arial"/>
          <w:color w:val="444444"/>
        </w:rPr>
        <w:t xml:space="preserve">of inventory replenishment in which the </w:t>
      </w:r>
      <w:r w:rsidR="005B028F">
        <w:rPr>
          <w:rFonts w:cs="Arial"/>
          <w:color w:val="444444"/>
        </w:rPr>
        <w:t>Supplier</w:t>
      </w:r>
      <w:r w:rsidRPr="00F20DC5">
        <w:rPr>
          <w:rFonts w:cs="Arial"/>
          <w:color w:val="444444"/>
        </w:rPr>
        <w:t xml:space="preserve"> accepts responsibility for maintaining their customer’s inventory levels of the </w:t>
      </w:r>
      <w:r w:rsidR="005B028F">
        <w:rPr>
          <w:rFonts w:cs="Arial"/>
          <w:color w:val="444444"/>
        </w:rPr>
        <w:t>Supplier</w:t>
      </w:r>
      <w:r w:rsidRPr="00F20DC5">
        <w:rPr>
          <w:rFonts w:cs="Arial"/>
          <w:color w:val="444444"/>
        </w:rPr>
        <w:t>’s products by monitoring inventory information sent by the customer</w:t>
      </w:r>
      <w:r w:rsidRPr="00F20DC5">
        <w:rPr>
          <w:rFonts w:cs="Arial"/>
        </w:rPr>
        <w:t>.   Often referred to as “CRP” (Continuous Replenishment Planning)</w:t>
      </w:r>
    </w:p>
    <w:p w:rsidR="00F20DC5" w:rsidRPr="001D0322" w:rsidRDefault="00F20DC5" w:rsidP="00F20DC5">
      <w:pPr>
        <w:spacing w:after="0" w:line="240" w:lineRule="auto"/>
        <w:ind w:left="360"/>
      </w:pPr>
    </w:p>
    <w:p w:rsidR="00F20DC5" w:rsidRDefault="00F20DC5" w:rsidP="00F20DC5">
      <w:pPr>
        <w:pStyle w:val="ListParagraph"/>
        <w:ind w:left="1080"/>
        <w:rPr>
          <w:b/>
          <w:sz w:val="28"/>
          <w:szCs w:val="28"/>
          <w:u w:val="single"/>
        </w:rPr>
      </w:pPr>
    </w:p>
    <w:p w:rsidR="00F20DC5" w:rsidRDefault="00F20DC5" w:rsidP="00F20DC5">
      <w:pPr>
        <w:pStyle w:val="ListParagraph"/>
        <w:ind w:left="1080"/>
        <w:rPr>
          <w:b/>
          <w:sz w:val="28"/>
          <w:szCs w:val="28"/>
          <w:u w:val="single"/>
        </w:rPr>
      </w:pPr>
    </w:p>
    <w:p w:rsidR="00F20DC5" w:rsidRDefault="00F20DC5" w:rsidP="00F20DC5">
      <w:pPr>
        <w:pStyle w:val="ListParagraph"/>
        <w:ind w:left="1080"/>
        <w:rPr>
          <w:b/>
          <w:sz w:val="28"/>
          <w:szCs w:val="28"/>
          <w:u w:val="single"/>
        </w:rPr>
      </w:pPr>
    </w:p>
    <w:p w:rsidR="00F20DC5" w:rsidRDefault="00F20DC5" w:rsidP="00F20DC5">
      <w:pPr>
        <w:pStyle w:val="ListParagraph"/>
        <w:ind w:left="1080"/>
        <w:rPr>
          <w:b/>
          <w:sz w:val="28"/>
          <w:szCs w:val="28"/>
          <w:u w:val="single"/>
        </w:rPr>
      </w:pPr>
    </w:p>
    <w:p w:rsidR="00F20DC5" w:rsidRDefault="00F20DC5" w:rsidP="00F20DC5">
      <w:pPr>
        <w:pStyle w:val="ListParagraph"/>
        <w:ind w:left="1080"/>
        <w:rPr>
          <w:b/>
          <w:sz w:val="28"/>
          <w:szCs w:val="28"/>
          <w:u w:val="single"/>
        </w:rPr>
      </w:pPr>
    </w:p>
    <w:p w:rsidR="00F20DC5" w:rsidRDefault="00F20DC5"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9679E4" w:rsidRDefault="009679E4" w:rsidP="00F20DC5">
      <w:pPr>
        <w:pStyle w:val="ListParagraph"/>
        <w:ind w:left="1080"/>
        <w:rPr>
          <w:b/>
          <w:sz w:val="28"/>
          <w:szCs w:val="28"/>
          <w:u w:val="single"/>
        </w:rPr>
      </w:pPr>
    </w:p>
    <w:p w:rsidR="00F20DC5" w:rsidRDefault="00F20DC5" w:rsidP="00F20DC5">
      <w:pPr>
        <w:pStyle w:val="ListParagraph"/>
        <w:ind w:left="1080"/>
        <w:rPr>
          <w:b/>
          <w:sz w:val="28"/>
          <w:szCs w:val="28"/>
          <w:u w:val="single"/>
        </w:rPr>
      </w:pPr>
    </w:p>
    <w:p w:rsidR="00F20DC5" w:rsidRDefault="00F20DC5" w:rsidP="00F20DC5">
      <w:pPr>
        <w:pStyle w:val="ListParagraph"/>
        <w:ind w:left="1080"/>
        <w:rPr>
          <w:b/>
          <w:sz w:val="28"/>
          <w:szCs w:val="28"/>
          <w:u w:val="single"/>
        </w:rPr>
      </w:pPr>
    </w:p>
    <w:p w:rsidR="00F20DC5" w:rsidRPr="00F20DC5" w:rsidRDefault="00F20DC5" w:rsidP="005358E9">
      <w:pPr>
        <w:pStyle w:val="ListParagraph"/>
        <w:numPr>
          <w:ilvl w:val="0"/>
          <w:numId w:val="2"/>
        </w:numPr>
        <w:rPr>
          <w:b/>
          <w:sz w:val="28"/>
          <w:szCs w:val="28"/>
          <w:u w:val="single"/>
        </w:rPr>
      </w:pPr>
      <w:r w:rsidRPr="00F20DC5">
        <w:rPr>
          <w:b/>
          <w:sz w:val="28"/>
          <w:u w:val="single"/>
        </w:rPr>
        <w:t>Most Commonly Exchanged EDI Documents</w:t>
      </w:r>
    </w:p>
    <w:p w:rsidR="00F20DC5" w:rsidRPr="00220963" w:rsidRDefault="00F20DC5" w:rsidP="00F20DC5">
      <w:pPr>
        <w:pStyle w:val="NormalWeb"/>
        <w:spacing w:before="0" w:beforeAutospacing="0" w:after="0" w:afterAutospacing="0"/>
        <w:ind w:left="360"/>
        <w:rPr>
          <w:rFonts w:asciiTheme="minorHAnsi" w:hAnsiTheme="minorHAnsi"/>
          <w:sz w:val="22"/>
          <w:szCs w:val="22"/>
        </w:rPr>
      </w:pPr>
      <w:r>
        <w:rPr>
          <w:rFonts w:asciiTheme="minorHAnsi" w:hAnsiTheme="minorHAnsi"/>
          <w:b/>
          <w:sz w:val="22"/>
          <w:szCs w:val="22"/>
        </w:rPr>
        <w:lastRenderedPageBreak/>
        <w:t>INVOICE:</w:t>
      </w:r>
      <w:r>
        <w:rPr>
          <w:rFonts w:asciiTheme="minorHAnsi" w:hAnsiTheme="minorHAnsi"/>
          <w:b/>
          <w:sz w:val="22"/>
          <w:szCs w:val="22"/>
        </w:rPr>
        <w:tab/>
      </w:r>
      <w:r w:rsidRPr="00220963">
        <w:rPr>
          <w:rFonts w:asciiTheme="minorHAnsi" w:hAnsiTheme="minorHAnsi"/>
          <w:sz w:val="22"/>
          <w:szCs w:val="22"/>
        </w:rPr>
        <w:tab/>
      </w:r>
      <w:r w:rsidRPr="00220963">
        <w:rPr>
          <w:rFonts w:asciiTheme="minorHAnsi" w:hAnsiTheme="minorHAnsi"/>
          <w:sz w:val="22"/>
          <w:szCs w:val="22"/>
        </w:rPr>
        <w:tab/>
      </w:r>
      <w:r w:rsidRPr="00220963">
        <w:rPr>
          <w:rFonts w:asciiTheme="minorHAnsi" w:hAnsiTheme="minorHAnsi"/>
          <w:sz w:val="22"/>
          <w:szCs w:val="22"/>
        </w:rPr>
        <w:tab/>
        <w:t>ANSI = EDI810</w:t>
      </w:r>
      <w:r w:rsidRPr="00220963">
        <w:rPr>
          <w:rFonts w:asciiTheme="minorHAnsi" w:hAnsiTheme="minorHAnsi"/>
          <w:sz w:val="22"/>
          <w:szCs w:val="22"/>
        </w:rPr>
        <w:tab/>
      </w:r>
      <w:r w:rsidRPr="00220963">
        <w:rPr>
          <w:rFonts w:asciiTheme="minorHAnsi" w:hAnsiTheme="minorHAnsi"/>
          <w:sz w:val="22"/>
          <w:szCs w:val="22"/>
        </w:rPr>
        <w:tab/>
      </w:r>
      <w:r w:rsidRPr="00220963">
        <w:rPr>
          <w:rFonts w:asciiTheme="minorHAnsi" w:hAnsiTheme="minorHAnsi"/>
          <w:sz w:val="22"/>
          <w:szCs w:val="22"/>
        </w:rPr>
        <w:tab/>
        <w:t>UCS = EDI880</w:t>
      </w:r>
    </w:p>
    <w:p w:rsidR="00F20DC5" w:rsidRPr="00220963" w:rsidRDefault="00F20DC5" w:rsidP="00F20DC5">
      <w:pPr>
        <w:pStyle w:val="NormalWeb"/>
        <w:spacing w:before="0" w:beforeAutospacing="0" w:after="0" w:afterAutospacing="0"/>
        <w:ind w:left="360"/>
        <w:rPr>
          <w:rFonts w:asciiTheme="minorHAnsi" w:hAnsiTheme="minorHAnsi"/>
          <w:sz w:val="22"/>
          <w:szCs w:val="22"/>
        </w:rPr>
      </w:pPr>
      <w:r w:rsidRPr="00220963">
        <w:rPr>
          <w:rFonts w:asciiTheme="minorHAnsi" w:hAnsiTheme="minorHAnsi"/>
          <w:sz w:val="22"/>
          <w:szCs w:val="22"/>
        </w:rPr>
        <w:t>Issued by the trading partner who has provided products and/or services as a request for payment.  EDI invoices include most of the purchase order information as well as Invoice Number, Invoice Date and Total Amount Due.</w:t>
      </w:r>
    </w:p>
    <w:p w:rsidR="00F20DC5" w:rsidRPr="00612C72" w:rsidRDefault="00F20DC5" w:rsidP="00F20DC5">
      <w:pPr>
        <w:pStyle w:val="NormalWeb"/>
        <w:spacing w:before="0" w:beforeAutospacing="0" w:after="0" w:afterAutospacing="0"/>
        <w:ind w:left="360"/>
        <w:rPr>
          <w:rFonts w:asciiTheme="minorHAnsi" w:hAnsiTheme="minorHAnsi"/>
          <w:sz w:val="22"/>
          <w:szCs w:val="22"/>
        </w:rPr>
      </w:pPr>
    </w:p>
    <w:p w:rsidR="00F20DC5" w:rsidRPr="00220963" w:rsidRDefault="00F20DC5" w:rsidP="00F20DC5">
      <w:pPr>
        <w:pStyle w:val="NormalWeb"/>
        <w:spacing w:before="0" w:beforeAutospacing="0" w:after="0" w:afterAutospacing="0"/>
        <w:ind w:left="360"/>
        <w:rPr>
          <w:rFonts w:asciiTheme="minorHAnsi" w:hAnsiTheme="minorHAnsi"/>
          <w:sz w:val="22"/>
          <w:szCs w:val="22"/>
        </w:rPr>
      </w:pPr>
      <w:r w:rsidRPr="00220963">
        <w:rPr>
          <w:rFonts w:asciiTheme="minorHAnsi" w:hAnsiTheme="minorHAnsi"/>
          <w:b/>
          <w:sz w:val="22"/>
          <w:szCs w:val="22"/>
        </w:rPr>
        <w:t>P</w:t>
      </w:r>
      <w:r>
        <w:rPr>
          <w:rFonts w:asciiTheme="minorHAnsi" w:hAnsiTheme="minorHAnsi"/>
          <w:b/>
          <w:sz w:val="22"/>
          <w:szCs w:val="22"/>
        </w:rPr>
        <w:t>URCHASE ORDER:</w:t>
      </w:r>
      <w:r>
        <w:rPr>
          <w:rFonts w:asciiTheme="minorHAnsi" w:hAnsiTheme="minorHAnsi"/>
          <w:b/>
          <w:sz w:val="22"/>
          <w:szCs w:val="22"/>
        </w:rPr>
        <w:tab/>
      </w:r>
      <w:r w:rsidR="005B028F">
        <w:rPr>
          <w:rFonts w:asciiTheme="minorHAnsi" w:hAnsiTheme="minorHAnsi"/>
          <w:b/>
          <w:sz w:val="22"/>
          <w:szCs w:val="22"/>
        </w:rPr>
        <w:t xml:space="preserve">  A</w:t>
      </w:r>
      <w:r w:rsidRPr="00220963">
        <w:rPr>
          <w:rFonts w:asciiTheme="minorHAnsi" w:hAnsiTheme="minorHAnsi"/>
          <w:sz w:val="22"/>
          <w:szCs w:val="22"/>
        </w:rPr>
        <w:t>NSI = EDI850</w:t>
      </w:r>
      <w:r w:rsidR="005B028F">
        <w:rPr>
          <w:rFonts w:asciiTheme="minorHAnsi" w:hAnsiTheme="minorHAnsi"/>
          <w:sz w:val="22"/>
          <w:szCs w:val="22"/>
        </w:rPr>
        <w:t xml:space="preserve">  </w:t>
      </w:r>
      <w:r w:rsidRPr="00220963">
        <w:rPr>
          <w:rFonts w:asciiTheme="minorHAnsi" w:hAnsiTheme="minorHAnsi"/>
          <w:sz w:val="22"/>
          <w:szCs w:val="22"/>
        </w:rPr>
        <w:tab/>
        <w:t>UCS = EDI875</w:t>
      </w:r>
    </w:p>
    <w:p w:rsidR="00F20DC5" w:rsidRDefault="00F20DC5" w:rsidP="00F20DC5">
      <w:pPr>
        <w:pStyle w:val="NormalWeb"/>
        <w:spacing w:before="0" w:beforeAutospacing="0" w:after="0" w:afterAutospacing="0"/>
        <w:ind w:left="360"/>
        <w:rPr>
          <w:rFonts w:asciiTheme="minorHAnsi" w:hAnsiTheme="minorHAnsi"/>
          <w:sz w:val="22"/>
          <w:szCs w:val="22"/>
        </w:rPr>
      </w:pPr>
      <w:r>
        <w:rPr>
          <w:rFonts w:asciiTheme="minorHAnsi" w:hAnsiTheme="minorHAnsi"/>
          <w:sz w:val="22"/>
          <w:szCs w:val="22"/>
        </w:rPr>
        <w:t>Order d</w:t>
      </w:r>
      <w:r w:rsidRPr="00220963">
        <w:rPr>
          <w:rFonts w:asciiTheme="minorHAnsi" w:hAnsiTheme="minorHAnsi"/>
          <w:sz w:val="22"/>
          <w:szCs w:val="22"/>
        </w:rPr>
        <w:t xml:space="preserve">etails </w:t>
      </w:r>
      <w:r>
        <w:rPr>
          <w:rFonts w:asciiTheme="minorHAnsi" w:hAnsiTheme="minorHAnsi"/>
          <w:sz w:val="22"/>
          <w:szCs w:val="22"/>
        </w:rPr>
        <w:t xml:space="preserve">from a customer that includes </w:t>
      </w:r>
      <w:r w:rsidRPr="00220963">
        <w:rPr>
          <w:rFonts w:asciiTheme="minorHAnsi" w:hAnsiTheme="minorHAnsi"/>
          <w:sz w:val="22"/>
          <w:szCs w:val="22"/>
        </w:rPr>
        <w:t xml:space="preserve">the items, quantities, actual </w:t>
      </w:r>
      <w:r>
        <w:rPr>
          <w:rFonts w:asciiTheme="minorHAnsi" w:hAnsiTheme="minorHAnsi"/>
          <w:sz w:val="22"/>
          <w:szCs w:val="22"/>
        </w:rPr>
        <w:t xml:space="preserve">or </w:t>
      </w:r>
      <w:r w:rsidRPr="00220963">
        <w:rPr>
          <w:rFonts w:asciiTheme="minorHAnsi" w:hAnsiTheme="minorHAnsi"/>
          <w:sz w:val="22"/>
          <w:szCs w:val="22"/>
        </w:rPr>
        <w:t>estimated cost, Terms, Notes, Ship-to locations, Ship Dates, Cancel Dates, etc.</w:t>
      </w:r>
    </w:p>
    <w:p w:rsidR="00F20DC5" w:rsidRPr="00220963" w:rsidRDefault="00F20DC5" w:rsidP="00F20DC5">
      <w:pPr>
        <w:pStyle w:val="NormalWeb"/>
        <w:spacing w:before="0" w:beforeAutospacing="0" w:after="0" w:afterAutospacing="0"/>
        <w:ind w:left="360"/>
        <w:rPr>
          <w:rFonts w:asciiTheme="minorHAnsi" w:hAnsiTheme="minorHAnsi"/>
          <w:sz w:val="22"/>
          <w:szCs w:val="22"/>
        </w:rPr>
      </w:pPr>
    </w:p>
    <w:p w:rsidR="00F20DC5" w:rsidRPr="00EF66C7" w:rsidRDefault="00F20DC5" w:rsidP="00F20DC5">
      <w:pPr>
        <w:pStyle w:val="NormalWeb"/>
        <w:spacing w:before="0" w:beforeAutospacing="0" w:after="0" w:afterAutospacing="0"/>
        <w:ind w:left="360"/>
        <w:rPr>
          <w:rFonts w:asciiTheme="minorHAnsi" w:hAnsiTheme="minorHAnsi"/>
          <w:sz w:val="22"/>
          <w:szCs w:val="22"/>
        </w:rPr>
      </w:pPr>
      <w:r w:rsidRPr="00EF66C7">
        <w:rPr>
          <w:rFonts w:asciiTheme="minorHAnsi" w:hAnsiTheme="minorHAnsi"/>
          <w:b/>
          <w:sz w:val="22"/>
          <w:szCs w:val="22"/>
        </w:rPr>
        <w:t>PRODUCT ACTIVITY:</w:t>
      </w:r>
      <w:r w:rsidR="005B028F">
        <w:rPr>
          <w:rFonts w:asciiTheme="minorHAnsi" w:hAnsiTheme="minorHAnsi"/>
          <w:b/>
          <w:sz w:val="22"/>
          <w:szCs w:val="22"/>
        </w:rPr>
        <w:t xml:space="preserve">  </w:t>
      </w:r>
      <w:r w:rsidRPr="00EF66C7">
        <w:rPr>
          <w:rFonts w:asciiTheme="minorHAnsi" w:hAnsiTheme="minorHAnsi"/>
          <w:sz w:val="22"/>
          <w:szCs w:val="22"/>
        </w:rPr>
        <w:t>EDI 852</w:t>
      </w:r>
    </w:p>
    <w:p w:rsidR="00F20DC5" w:rsidRPr="00F20DC5" w:rsidRDefault="00F20DC5" w:rsidP="00F20DC5">
      <w:pPr>
        <w:spacing w:after="0" w:line="240" w:lineRule="auto"/>
        <w:ind w:left="360"/>
        <w:rPr>
          <w:b/>
        </w:rPr>
      </w:pPr>
      <w:r w:rsidRPr="00F20DC5">
        <w:rPr>
          <w:rFonts w:eastAsia="Times New Roman" w:cs="Arial"/>
          <w:color w:val="2A2829"/>
        </w:rPr>
        <w:t>Used to provide trading partners with SKU activity data, such as inventory levels, sales movement and other activity-related information at the distribution center or individual store location level.</w:t>
      </w:r>
      <w:r w:rsidRPr="00F20DC5">
        <w:rPr>
          <w:b/>
        </w:rPr>
        <w:t xml:space="preserve"> </w:t>
      </w:r>
    </w:p>
    <w:p w:rsidR="00F20DC5" w:rsidRPr="00EF66C7" w:rsidRDefault="00F20DC5" w:rsidP="00F20DC5">
      <w:pPr>
        <w:spacing w:after="0" w:line="240" w:lineRule="auto"/>
        <w:ind w:left="360"/>
        <w:rPr>
          <w:b/>
        </w:rPr>
      </w:pPr>
    </w:p>
    <w:p w:rsidR="00F20DC5" w:rsidRPr="00EF66C7" w:rsidRDefault="00F20DC5" w:rsidP="00F20DC5">
      <w:pPr>
        <w:spacing w:after="0" w:line="240" w:lineRule="auto"/>
        <w:ind w:left="360"/>
      </w:pPr>
      <w:r w:rsidRPr="00F20DC5">
        <w:rPr>
          <w:b/>
        </w:rPr>
        <w:t>PURCHASE ORDER ACKNOWLEDGMENT:</w:t>
      </w:r>
      <w:r w:rsidR="005B028F">
        <w:rPr>
          <w:b/>
        </w:rPr>
        <w:t xml:space="preserve">  </w:t>
      </w:r>
      <w:r w:rsidRPr="00EF66C7">
        <w:t>EDI 855</w:t>
      </w:r>
    </w:p>
    <w:p w:rsidR="00F20DC5" w:rsidRDefault="00F20DC5" w:rsidP="00F20DC5">
      <w:pPr>
        <w:pStyle w:val="NormalWeb"/>
        <w:spacing w:before="0" w:beforeAutospacing="0" w:after="0" w:afterAutospacing="0"/>
        <w:ind w:left="360"/>
        <w:rPr>
          <w:rFonts w:asciiTheme="minorHAnsi" w:hAnsiTheme="minorHAnsi"/>
          <w:sz w:val="22"/>
          <w:szCs w:val="22"/>
        </w:rPr>
      </w:pPr>
      <w:r w:rsidRPr="00EF66C7">
        <w:rPr>
          <w:rFonts w:asciiTheme="minorHAnsi" w:hAnsiTheme="minorHAnsi"/>
          <w:sz w:val="22"/>
          <w:szCs w:val="22"/>
        </w:rPr>
        <w:t>Used to provide seller's acknowledgment and acceptance or rejection of a buyer's purchase order. This can be an acknowledgement</w:t>
      </w:r>
      <w:r w:rsidRPr="00220963">
        <w:rPr>
          <w:rFonts w:asciiTheme="minorHAnsi" w:hAnsiTheme="minorHAnsi"/>
          <w:sz w:val="22"/>
          <w:szCs w:val="22"/>
        </w:rPr>
        <w:t xml:space="preserve"> that the entire ordered quantity will be shipped and the date when it will be shipped. It can also be a line by line acknowledgment of partial or complete quantities and single or multiple shipping dates. </w:t>
      </w:r>
    </w:p>
    <w:p w:rsidR="00F20DC5" w:rsidRPr="00220963" w:rsidRDefault="00F20DC5" w:rsidP="00F20DC5">
      <w:pPr>
        <w:pStyle w:val="NormalWeb"/>
        <w:spacing w:before="0" w:beforeAutospacing="0" w:after="0" w:afterAutospacing="0"/>
        <w:ind w:left="360"/>
        <w:rPr>
          <w:rFonts w:asciiTheme="minorHAnsi" w:hAnsiTheme="minorHAnsi"/>
          <w:sz w:val="22"/>
          <w:szCs w:val="22"/>
        </w:rPr>
      </w:pPr>
    </w:p>
    <w:p w:rsidR="00F20DC5" w:rsidRDefault="00F20DC5" w:rsidP="00F20DC5">
      <w:pPr>
        <w:spacing w:after="0"/>
        <w:ind w:left="360"/>
      </w:pPr>
      <w:r w:rsidRPr="00F20DC5">
        <w:rPr>
          <w:b/>
        </w:rPr>
        <w:t>ADVANCE SHIPPING NOTICE:</w:t>
      </w:r>
      <w:r w:rsidR="005B028F">
        <w:rPr>
          <w:b/>
        </w:rPr>
        <w:t xml:space="preserve">   </w:t>
      </w:r>
      <w:r w:rsidRPr="00220963">
        <w:t>EDI856</w:t>
      </w:r>
    </w:p>
    <w:p w:rsidR="00F20DC5" w:rsidRDefault="00F20DC5" w:rsidP="00F20DC5">
      <w:pPr>
        <w:spacing w:after="0"/>
        <w:ind w:left="360"/>
      </w:pPr>
      <w:r>
        <w:t>Used to t</w:t>
      </w:r>
      <w:r w:rsidRPr="00220963">
        <w:t xml:space="preserve">ell the customer all the details about </w:t>
      </w:r>
      <w:r>
        <w:t>a</w:t>
      </w:r>
      <w:r w:rsidRPr="00220963">
        <w:t xml:space="preserve"> shipment: what items were sent, how many, when they were sent, etc.   </w:t>
      </w:r>
      <w:r>
        <w:t xml:space="preserve">It has </w:t>
      </w:r>
      <w:r w:rsidRPr="00220963">
        <w:t>information about each carton and its contents including the carton number, weight, cube, etc.  </w:t>
      </w:r>
    </w:p>
    <w:p w:rsidR="00F20DC5" w:rsidRDefault="00F20DC5" w:rsidP="00F20DC5">
      <w:pPr>
        <w:spacing w:after="0"/>
        <w:ind w:left="360"/>
      </w:pPr>
    </w:p>
    <w:p w:rsidR="00F20DC5" w:rsidRDefault="00F20DC5" w:rsidP="00F20DC5">
      <w:pPr>
        <w:pStyle w:val="NormalWeb"/>
        <w:spacing w:before="0" w:beforeAutospacing="0" w:after="0" w:afterAutospacing="0"/>
        <w:ind w:left="360"/>
        <w:rPr>
          <w:rFonts w:asciiTheme="minorHAnsi" w:hAnsiTheme="minorHAnsi"/>
          <w:sz w:val="22"/>
          <w:szCs w:val="22"/>
        </w:rPr>
      </w:pPr>
      <w:r w:rsidRPr="00220963">
        <w:rPr>
          <w:rFonts w:asciiTheme="minorHAnsi" w:hAnsiTheme="minorHAnsi"/>
          <w:b/>
          <w:sz w:val="22"/>
          <w:szCs w:val="22"/>
        </w:rPr>
        <w:t>F</w:t>
      </w:r>
      <w:r>
        <w:rPr>
          <w:rFonts w:asciiTheme="minorHAnsi" w:hAnsiTheme="minorHAnsi"/>
          <w:b/>
          <w:sz w:val="22"/>
          <w:szCs w:val="22"/>
        </w:rPr>
        <w:t>UNCTIONAL ACKNOWLEDGMENT:</w:t>
      </w:r>
      <w:r w:rsidR="005B028F">
        <w:rPr>
          <w:rFonts w:asciiTheme="minorHAnsi" w:hAnsiTheme="minorHAnsi"/>
          <w:b/>
          <w:sz w:val="22"/>
          <w:szCs w:val="22"/>
        </w:rPr>
        <w:t xml:space="preserve">  </w:t>
      </w:r>
      <w:r w:rsidRPr="00220963">
        <w:rPr>
          <w:rFonts w:asciiTheme="minorHAnsi" w:hAnsiTheme="minorHAnsi"/>
          <w:sz w:val="22"/>
          <w:szCs w:val="22"/>
        </w:rPr>
        <w:t>EDI 997</w:t>
      </w:r>
    </w:p>
    <w:p w:rsidR="00F20DC5" w:rsidRPr="00220963" w:rsidRDefault="00F20DC5" w:rsidP="00F20DC5">
      <w:pPr>
        <w:pStyle w:val="NormalWeb"/>
        <w:spacing w:before="0" w:beforeAutospacing="0" w:after="0" w:afterAutospacing="0"/>
        <w:ind w:left="360"/>
        <w:rPr>
          <w:rFonts w:asciiTheme="minorHAnsi" w:hAnsiTheme="minorHAnsi"/>
          <w:sz w:val="22"/>
          <w:szCs w:val="22"/>
        </w:rPr>
      </w:pPr>
      <w:r>
        <w:rPr>
          <w:rFonts w:asciiTheme="minorHAnsi" w:hAnsiTheme="minorHAnsi"/>
          <w:sz w:val="22"/>
          <w:szCs w:val="22"/>
        </w:rPr>
        <w:t>Used to indicate that a</w:t>
      </w:r>
      <w:r w:rsidRPr="00220963">
        <w:rPr>
          <w:rFonts w:asciiTheme="minorHAnsi" w:hAnsiTheme="minorHAnsi"/>
          <w:sz w:val="22"/>
          <w:szCs w:val="22"/>
        </w:rPr>
        <w:t xml:space="preserve"> transmission was received</w:t>
      </w:r>
      <w:r>
        <w:rPr>
          <w:rFonts w:asciiTheme="minorHAnsi" w:hAnsiTheme="minorHAnsi"/>
          <w:sz w:val="22"/>
          <w:szCs w:val="22"/>
        </w:rPr>
        <w:t xml:space="preserve"> by a trading partner</w:t>
      </w:r>
      <w:r w:rsidRPr="00220963">
        <w:rPr>
          <w:rFonts w:asciiTheme="minorHAnsi" w:hAnsiTheme="minorHAnsi"/>
          <w:sz w:val="22"/>
          <w:szCs w:val="22"/>
        </w:rPr>
        <w:t>, but do</w:t>
      </w:r>
      <w:r>
        <w:rPr>
          <w:rFonts w:asciiTheme="minorHAnsi" w:hAnsiTheme="minorHAnsi"/>
          <w:sz w:val="22"/>
          <w:szCs w:val="22"/>
        </w:rPr>
        <w:t>es</w:t>
      </w:r>
      <w:r w:rsidRPr="00220963">
        <w:rPr>
          <w:rFonts w:asciiTheme="minorHAnsi" w:hAnsiTheme="minorHAnsi"/>
          <w:sz w:val="22"/>
          <w:szCs w:val="22"/>
        </w:rPr>
        <w:t xml:space="preserve"> not indicate agreement with the document.</w:t>
      </w:r>
    </w:p>
    <w:p w:rsidR="00F20DC5" w:rsidRDefault="00F20DC5" w:rsidP="00F20DC5">
      <w:pPr>
        <w:spacing w:after="0"/>
        <w:ind w:left="360"/>
      </w:pPr>
    </w:p>
    <w:p w:rsidR="00F20DC5" w:rsidRDefault="00F20DC5" w:rsidP="00F20DC5">
      <w:pPr>
        <w:spacing w:after="0"/>
        <w:ind w:left="360"/>
      </w:pPr>
    </w:p>
    <w:p w:rsidR="005B028F" w:rsidRDefault="005B028F" w:rsidP="005B028F">
      <w:pPr>
        <w:pStyle w:val="NormalWeb"/>
        <w:spacing w:before="0" w:beforeAutospacing="0" w:after="0" w:afterAutospacing="0"/>
        <w:ind w:left="360"/>
        <w:rPr>
          <w:rFonts w:asciiTheme="minorHAnsi" w:hAnsiTheme="minorHAnsi"/>
          <w:sz w:val="22"/>
          <w:szCs w:val="22"/>
        </w:rPr>
      </w:pPr>
      <w:r>
        <w:rPr>
          <w:rFonts w:asciiTheme="minorHAnsi" w:hAnsiTheme="minorHAnsi"/>
          <w:b/>
          <w:sz w:val="22"/>
          <w:szCs w:val="22"/>
        </w:rPr>
        <w:t xml:space="preserve">SHIPMENT FORECAST:  </w:t>
      </w:r>
      <w:r w:rsidRPr="00220963">
        <w:rPr>
          <w:rFonts w:asciiTheme="minorHAnsi" w:hAnsiTheme="minorHAnsi"/>
          <w:sz w:val="22"/>
          <w:szCs w:val="22"/>
        </w:rPr>
        <w:t xml:space="preserve">EDI </w:t>
      </w:r>
      <w:r>
        <w:rPr>
          <w:rFonts w:asciiTheme="minorHAnsi" w:hAnsiTheme="minorHAnsi"/>
          <w:sz w:val="22"/>
          <w:szCs w:val="22"/>
        </w:rPr>
        <w:t>830</w:t>
      </w:r>
    </w:p>
    <w:p w:rsidR="008B6C64" w:rsidRPr="008B6C64" w:rsidRDefault="008B6C64" w:rsidP="005B028F">
      <w:pPr>
        <w:pStyle w:val="NormalWeb"/>
        <w:spacing w:before="0" w:beforeAutospacing="0" w:after="0" w:afterAutospacing="0"/>
        <w:ind w:left="360"/>
        <w:rPr>
          <w:rFonts w:asciiTheme="minorHAnsi" w:hAnsiTheme="minorHAnsi"/>
          <w:sz w:val="22"/>
          <w:szCs w:val="22"/>
        </w:rPr>
      </w:pPr>
      <w:r w:rsidRPr="008B6C64">
        <w:rPr>
          <w:rFonts w:asciiTheme="minorHAnsi" w:hAnsiTheme="minorHAnsi" w:cs="Arial"/>
          <w:color w:val="2A2829"/>
          <w:sz w:val="22"/>
          <w:szCs w:val="22"/>
        </w:rPr>
        <w:t>Planning Schedule transaction set is essentially an electronic sales forecast. The transaction set can be used to provide for customary and established business practice relative to the transfer of forecasting/material release information between organizations.</w:t>
      </w:r>
    </w:p>
    <w:p w:rsidR="00F20DC5" w:rsidRPr="008B6C64" w:rsidRDefault="00F20DC5" w:rsidP="00F20DC5">
      <w:pPr>
        <w:spacing w:after="0"/>
        <w:ind w:left="360"/>
      </w:pPr>
    </w:p>
    <w:p w:rsidR="009679E4" w:rsidRDefault="009679E4" w:rsidP="00F20DC5">
      <w:pPr>
        <w:spacing w:after="0"/>
        <w:ind w:left="360"/>
      </w:pPr>
    </w:p>
    <w:p w:rsidR="009679E4" w:rsidRDefault="009679E4" w:rsidP="00F20DC5">
      <w:pPr>
        <w:spacing w:after="0"/>
        <w:ind w:left="360"/>
      </w:pPr>
    </w:p>
    <w:p w:rsidR="009679E4" w:rsidRDefault="009679E4" w:rsidP="00F20DC5">
      <w:pPr>
        <w:spacing w:after="0"/>
        <w:ind w:left="360"/>
      </w:pPr>
    </w:p>
    <w:p w:rsidR="009679E4" w:rsidRDefault="009679E4" w:rsidP="00F20DC5">
      <w:pPr>
        <w:spacing w:after="0"/>
        <w:ind w:left="360"/>
      </w:pPr>
    </w:p>
    <w:p w:rsidR="009679E4" w:rsidRDefault="009679E4" w:rsidP="00F20DC5">
      <w:pPr>
        <w:spacing w:after="0"/>
        <w:ind w:left="360"/>
      </w:pPr>
    </w:p>
    <w:p w:rsidR="009679E4" w:rsidRDefault="009679E4" w:rsidP="00F20DC5">
      <w:pPr>
        <w:spacing w:after="0"/>
        <w:ind w:left="360"/>
      </w:pPr>
    </w:p>
    <w:p w:rsidR="009679E4" w:rsidRDefault="009679E4" w:rsidP="00F20DC5">
      <w:pPr>
        <w:spacing w:after="0"/>
        <w:ind w:left="360"/>
      </w:pPr>
    </w:p>
    <w:p w:rsidR="009679E4" w:rsidRDefault="009679E4" w:rsidP="00F20DC5">
      <w:pPr>
        <w:spacing w:after="0"/>
        <w:ind w:left="360"/>
      </w:pPr>
    </w:p>
    <w:p w:rsidR="009679E4" w:rsidRDefault="009679E4" w:rsidP="00F20DC5">
      <w:pPr>
        <w:spacing w:after="0"/>
        <w:ind w:left="360"/>
      </w:pPr>
    </w:p>
    <w:p w:rsidR="009679E4" w:rsidRDefault="009679E4" w:rsidP="00F20DC5">
      <w:pPr>
        <w:spacing w:after="0"/>
        <w:ind w:left="360"/>
      </w:pPr>
    </w:p>
    <w:p w:rsidR="00F20DC5" w:rsidRPr="00AD6F20" w:rsidRDefault="00F20DC5" w:rsidP="005358E9">
      <w:pPr>
        <w:pStyle w:val="ListParagraph"/>
        <w:numPr>
          <w:ilvl w:val="0"/>
          <w:numId w:val="2"/>
        </w:numPr>
        <w:rPr>
          <w:b/>
          <w:sz w:val="28"/>
          <w:szCs w:val="28"/>
          <w:u w:val="single"/>
        </w:rPr>
      </w:pPr>
      <w:r w:rsidRPr="00F20DC5">
        <w:rPr>
          <w:b/>
          <w:sz w:val="28"/>
          <w:u w:val="single"/>
        </w:rPr>
        <w:t>Standard Format/Components of an EDI Document</w:t>
      </w:r>
    </w:p>
    <w:p w:rsidR="00AD6F20" w:rsidRDefault="00AD6F20" w:rsidP="00AD6F20">
      <w:pPr>
        <w:pStyle w:val="NormalWeb"/>
        <w:spacing w:before="0" w:beforeAutospacing="0" w:after="0" w:afterAutospacing="0"/>
        <w:rPr>
          <w:rStyle w:val="Strong"/>
          <w:rFonts w:asciiTheme="minorHAnsi" w:hAnsiTheme="minorHAnsi"/>
          <w:sz w:val="28"/>
          <w:szCs w:val="28"/>
          <w:u w:val="single"/>
        </w:rPr>
      </w:pPr>
      <w:r w:rsidRPr="003357B7">
        <w:rPr>
          <w:rStyle w:val="Strong"/>
          <w:rFonts w:asciiTheme="minorHAnsi" w:hAnsiTheme="minorHAnsi"/>
          <w:sz w:val="28"/>
          <w:szCs w:val="28"/>
          <w:u w:val="single"/>
        </w:rPr>
        <w:lastRenderedPageBreak/>
        <w:t>EDI Transaction Structure</w:t>
      </w:r>
    </w:p>
    <w:p w:rsidR="00AD6F20" w:rsidRDefault="00AD6F20" w:rsidP="00AD6F20">
      <w:pPr>
        <w:pStyle w:val="NormalWeb"/>
        <w:spacing w:before="0" w:beforeAutospacing="0" w:after="0" w:afterAutospacing="0"/>
        <w:rPr>
          <w:rFonts w:asciiTheme="minorHAnsi" w:hAnsiTheme="minorHAnsi"/>
          <w:sz w:val="22"/>
          <w:szCs w:val="22"/>
        </w:rPr>
      </w:pPr>
      <w:r w:rsidRPr="0002074B">
        <w:rPr>
          <w:rFonts w:asciiTheme="minorHAnsi" w:hAnsiTheme="minorHAnsi"/>
          <w:sz w:val="22"/>
          <w:szCs w:val="22"/>
        </w:rPr>
        <w:t>A</w:t>
      </w:r>
      <w:r>
        <w:rPr>
          <w:rFonts w:asciiTheme="minorHAnsi" w:hAnsiTheme="minorHAnsi"/>
          <w:sz w:val="22"/>
          <w:szCs w:val="22"/>
        </w:rPr>
        <w:t xml:space="preserve"> </w:t>
      </w:r>
      <w:r w:rsidRPr="0002074B">
        <w:rPr>
          <w:rFonts w:asciiTheme="minorHAnsi" w:hAnsiTheme="minorHAnsi"/>
          <w:sz w:val="22"/>
          <w:szCs w:val="22"/>
        </w:rPr>
        <w:t xml:space="preserve">single EDI transmission constitutes </w:t>
      </w:r>
      <w:r>
        <w:rPr>
          <w:rFonts w:asciiTheme="minorHAnsi" w:hAnsiTheme="minorHAnsi"/>
          <w:sz w:val="22"/>
          <w:szCs w:val="22"/>
        </w:rPr>
        <w:t>the following components:</w:t>
      </w:r>
    </w:p>
    <w:p w:rsidR="00AD6F20" w:rsidRDefault="00AD6F20" w:rsidP="00AD6F20">
      <w:pPr>
        <w:pStyle w:val="NormalWeb"/>
        <w:spacing w:before="0" w:beforeAutospacing="0" w:after="0" w:afterAutospacing="0"/>
        <w:rPr>
          <w:rFonts w:asciiTheme="minorHAnsi" w:hAnsiTheme="minorHAnsi"/>
          <w:sz w:val="22"/>
          <w:szCs w:val="22"/>
        </w:rPr>
      </w:pPr>
    </w:p>
    <w:p w:rsidR="00AD6F20" w:rsidRPr="000C5D7C" w:rsidRDefault="00AD6F20" w:rsidP="00AD6F20">
      <w:pPr>
        <w:pStyle w:val="NormalWeb"/>
        <w:spacing w:before="0" w:beforeAutospacing="0" w:after="0" w:afterAutospacing="0"/>
        <w:rPr>
          <w:rFonts w:asciiTheme="minorHAnsi" w:hAnsiTheme="minorHAnsi"/>
          <w:b/>
          <w:sz w:val="22"/>
          <w:szCs w:val="22"/>
        </w:rPr>
      </w:pPr>
      <w:r w:rsidRPr="000C5D7C">
        <w:rPr>
          <w:rFonts w:asciiTheme="minorHAnsi" w:hAnsiTheme="minorHAnsi"/>
          <w:b/>
          <w:sz w:val="22"/>
          <w:szCs w:val="22"/>
        </w:rPr>
        <w:t>ISA/IEA Envelope</w:t>
      </w:r>
    </w:p>
    <w:p w:rsidR="00AD6F20" w:rsidRDefault="00AD6F20" w:rsidP="005358E9">
      <w:pPr>
        <w:pStyle w:val="NormalWeb"/>
        <w:numPr>
          <w:ilvl w:val="0"/>
          <w:numId w:val="19"/>
        </w:numPr>
        <w:spacing w:before="0" w:beforeAutospacing="0" w:after="0" w:afterAutospacing="0"/>
        <w:rPr>
          <w:rFonts w:asciiTheme="minorHAnsi" w:hAnsiTheme="minorHAnsi"/>
          <w:sz w:val="22"/>
          <w:szCs w:val="22"/>
        </w:rPr>
      </w:pPr>
      <w:r w:rsidRPr="004F3571">
        <w:rPr>
          <w:rFonts w:asciiTheme="minorHAnsi" w:hAnsiTheme="minorHAnsi"/>
          <w:sz w:val="22"/>
          <w:szCs w:val="22"/>
        </w:rPr>
        <w:t xml:space="preserve"> </w:t>
      </w:r>
      <w:r>
        <w:rPr>
          <w:rFonts w:asciiTheme="minorHAnsi" w:hAnsiTheme="minorHAnsi"/>
          <w:sz w:val="22"/>
          <w:szCs w:val="22"/>
        </w:rPr>
        <w:t xml:space="preserve">This envelope </w:t>
      </w:r>
      <w:r w:rsidRPr="004F3571">
        <w:rPr>
          <w:rFonts w:asciiTheme="minorHAnsi" w:hAnsiTheme="minorHAnsi"/>
          <w:sz w:val="22"/>
          <w:szCs w:val="22"/>
        </w:rPr>
        <w:t xml:space="preserve">isolates one group of transmitted data from another.  </w:t>
      </w:r>
      <w:r>
        <w:rPr>
          <w:rFonts w:asciiTheme="minorHAnsi" w:hAnsiTheme="minorHAnsi"/>
          <w:sz w:val="22"/>
          <w:szCs w:val="22"/>
        </w:rPr>
        <w:t xml:space="preserve"> </w:t>
      </w:r>
      <w:r w:rsidRPr="004F3571">
        <w:rPr>
          <w:rFonts w:asciiTheme="minorHAnsi" w:hAnsiTheme="minorHAnsi"/>
          <w:sz w:val="22"/>
          <w:szCs w:val="22"/>
        </w:rPr>
        <w:t>Each envelope contains EDI documents to (outbound) or from (inbound) a single EDI trading partner.</w:t>
      </w:r>
    </w:p>
    <w:p w:rsidR="00AD6F20" w:rsidRPr="000C5D7C" w:rsidRDefault="00AD6F20" w:rsidP="00AD6F20">
      <w:pPr>
        <w:pStyle w:val="NormalWeb"/>
        <w:spacing w:before="0" w:beforeAutospacing="0" w:after="0" w:afterAutospacing="0"/>
        <w:rPr>
          <w:rFonts w:asciiTheme="minorHAnsi" w:hAnsiTheme="minorHAnsi"/>
          <w:b/>
          <w:sz w:val="22"/>
          <w:szCs w:val="22"/>
        </w:rPr>
      </w:pPr>
      <w:r w:rsidRPr="000C5D7C">
        <w:rPr>
          <w:rFonts w:asciiTheme="minorHAnsi" w:hAnsiTheme="minorHAnsi"/>
          <w:b/>
          <w:sz w:val="22"/>
          <w:szCs w:val="22"/>
        </w:rPr>
        <w:t xml:space="preserve">GS/GE Envelope   </w:t>
      </w:r>
    </w:p>
    <w:p w:rsidR="00AD6F20" w:rsidRDefault="00AD6F20" w:rsidP="005358E9">
      <w:pPr>
        <w:pStyle w:val="NormalWeb"/>
        <w:numPr>
          <w:ilvl w:val="0"/>
          <w:numId w:val="19"/>
        </w:numPr>
        <w:spacing w:before="0" w:beforeAutospacing="0" w:after="0" w:afterAutospacing="0"/>
        <w:rPr>
          <w:rFonts w:asciiTheme="minorHAnsi" w:hAnsiTheme="minorHAnsi"/>
          <w:sz w:val="22"/>
          <w:szCs w:val="22"/>
        </w:rPr>
      </w:pPr>
      <w:r w:rsidRPr="0002074B">
        <w:rPr>
          <w:rFonts w:asciiTheme="minorHAnsi" w:hAnsiTheme="minorHAnsi"/>
          <w:sz w:val="22"/>
          <w:szCs w:val="22"/>
        </w:rPr>
        <w:t xml:space="preserve">These envelopes contain </w:t>
      </w:r>
      <w:r w:rsidRPr="00922A6F">
        <w:rPr>
          <w:rFonts w:asciiTheme="minorHAnsi" w:hAnsiTheme="minorHAnsi"/>
          <w:sz w:val="22"/>
          <w:szCs w:val="22"/>
          <w:u w:val="single"/>
        </w:rPr>
        <w:t>one or more</w:t>
      </w:r>
      <w:r w:rsidRPr="0002074B">
        <w:rPr>
          <w:rFonts w:asciiTheme="minorHAnsi" w:hAnsiTheme="minorHAnsi"/>
          <w:sz w:val="22"/>
          <w:szCs w:val="22"/>
        </w:rPr>
        <w:t xml:space="preserve"> documents of the same type.  The use of separate GS/GE envelopes allows for several different document types to be communicated within the same ISA/IEA envelope. </w:t>
      </w:r>
    </w:p>
    <w:p w:rsidR="00AD6F20" w:rsidRPr="000C5D7C" w:rsidRDefault="00AD6F20" w:rsidP="00AD6F20">
      <w:pPr>
        <w:pStyle w:val="NormalWeb"/>
        <w:spacing w:before="0" w:beforeAutospacing="0" w:after="0" w:afterAutospacing="0"/>
        <w:rPr>
          <w:rFonts w:asciiTheme="minorHAnsi" w:hAnsiTheme="minorHAnsi"/>
          <w:b/>
          <w:sz w:val="22"/>
          <w:szCs w:val="22"/>
        </w:rPr>
      </w:pPr>
      <w:r w:rsidRPr="000C5D7C">
        <w:rPr>
          <w:rFonts w:asciiTheme="minorHAnsi" w:hAnsiTheme="minorHAnsi"/>
          <w:b/>
          <w:sz w:val="22"/>
          <w:szCs w:val="22"/>
        </w:rPr>
        <w:t>ST/SE Envelope</w:t>
      </w:r>
    </w:p>
    <w:p w:rsidR="00AD6F20" w:rsidRDefault="00AD6F20" w:rsidP="005358E9">
      <w:pPr>
        <w:pStyle w:val="NormalWeb"/>
        <w:numPr>
          <w:ilvl w:val="0"/>
          <w:numId w:val="19"/>
        </w:numPr>
        <w:spacing w:before="0" w:beforeAutospacing="0" w:after="0" w:afterAutospacing="0"/>
        <w:rPr>
          <w:rFonts w:asciiTheme="minorHAnsi" w:hAnsiTheme="minorHAnsi"/>
          <w:sz w:val="22"/>
          <w:szCs w:val="22"/>
        </w:rPr>
      </w:pPr>
      <w:r w:rsidRPr="00922A6F">
        <w:rPr>
          <w:rFonts w:asciiTheme="minorHAnsi" w:hAnsiTheme="minorHAnsi"/>
          <w:sz w:val="22"/>
          <w:szCs w:val="22"/>
        </w:rPr>
        <w:t xml:space="preserve">These envelopes isolate one document from another within the GS/GE envelope.  </w:t>
      </w:r>
    </w:p>
    <w:p w:rsidR="00AD6F20" w:rsidRDefault="00AD6F20" w:rsidP="00AD6F20">
      <w:pPr>
        <w:pStyle w:val="NormalWeb"/>
        <w:spacing w:before="0" w:beforeAutospacing="0" w:after="0" w:afterAutospacing="0"/>
        <w:ind w:left="720"/>
        <w:rPr>
          <w:rFonts w:asciiTheme="minorHAnsi" w:hAnsiTheme="minorHAnsi"/>
          <w:sz w:val="22"/>
          <w:szCs w:val="22"/>
        </w:rPr>
      </w:pPr>
      <w:r w:rsidRPr="00922A6F">
        <w:rPr>
          <w:rFonts w:asciiTheme="minorHAnsi" w:hAnsiTheme="minorHAnsi"/>
          <w:sz w:val="22"/>
          <w:szCs w:val="22"/>
        </w:rPr>
        <w:t xml:space="preserve">A Transaction Set is wrapped in the Transaction Set Header/Trailer (ST/SE) envelope. </w:t>
      </w:r>
    </w:p>
    <w:p w:rsidR="00AD6F20" w:rsidRPr="000C5D7C" w:rsidRDefault="00AD6F20" w:rsidP="00AD6F20">
      <w:pPr>
        <w:pStyle w:val="NormalWeb"/>
        <w:spacing w:before="0" w:beforeAutospacing="0" w:after="0" w:afterAutospacing="0"/>
        <w:rPr>
          <w:rFonts w:asciiTheme="minorHAnsi" w:hAnsiTheme="minorHAnsi"/>
          <w:b/>
          <w:sz w:val="22"/>
          <w:szCs w:val="22"/>
        </w:rPr>
      </w:pPr>
      <w:r w:rsidRPr="000C5D7C">
        <w:rPr>
          <w:rFonts w:asciiTheme="minorHAnsi" w:hAnsiTheme="minorHAnsi"/>
          <w:b/>
          <w:sz w:val="22"/>
          <w:szCs w:val="22"/>
        </w:rPr>
        <w:t>Data Segment</w:t>
      </w:r>
    </w:p>
    <w:p w:rsidR="00AD6F20" w:rsidRDefault="00AD6F20" w:rsidP="005358E9">
      <w:pPr>
        <w:pStyle w:val="NormalWeb"/>
        <w:numPr>
          <w:ilvl w:val="0"/>
          <w:numId w:val="19"/>
        </w:numPr>
        <w:spacing w:before="0" w:beforeAutospacing="0" w:after="0" w:afterAutospacing="0"/>
        <w:rPr>
          <w:rFonts w:asciiTheme="minorHAnsi" w:hAnsiTheme="minorHAnsi"/>
          <w:sz w:val="22"/>
          <w:szCs w:val="22"/>
        </w:rPr>
      </w:pPr>
      <w:r>
        <w:rPr>
          <w:rFonts w:asciiTheme="minorHAnsi" w:hAnsiTheme="minorHAnsi"/>
          <w:sz w:val="22"/>
          <w:szCs w:val="22"/>
        </w:rPr>
        <w:t>S</w:t>
      </w:r>
      <w:r w:rsidRPr="0002074B">
        <w:rPr>
          <w:rFonts w:asciiTheme="minorHAnsi" w:hAnsiTheme="minorHAnsi"/>
          <w:sz w:val="22"/>
          <w:szCs w:val="22"/>
        </w:rPr>
        <w:t>imilar to a record in a data file</w:t>
      </w:r>
      <w:r>
        <w:rPr>
          <w:rFonts w:asciiTheme="minorHAnsi" w:hAnsiTheme="minorHAnsi"/>
          <w:sz w:val="22"/>
          <w:szCs w:val="22"/>
        </w:rPr>
        <w:t xml:space="preserve">, Data Segments </w:t>
      </w:r>
      <w:r w:rsidRPr="0002074B">
        <w:rPr>
          <w:rFonts w:asciiTheme="minorHAnsi" w:hAnsiTheme="minorHAnsi"/>
          <w:sz w:val="22"/>
          <w:szCs w:val="22"/>
        </w:rPr>
        <w:t>are used to make up Transaction Sets.   Data Segments are roughly equivalent to a single line on a document.  </w:t>
      </w:r>
    </w:p>
    <w:p w:rsidR="00AD6F20" w:rsidRPr="000C5D7C" w:rsidRDefault="00AD6F20" w:rsidP="00AD6F20">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Data Element</w:t>
      </w:r>
    </w:p>
    <w:p w:rsidR="00AD6F20" w:rsidRPr="0002074B" w:rsidRDefault="00AD6F20" w:rsidP="005358E9">
      <w:pPr>
        <w:pStyle w:val="NormalWeb"/>
        <w:numPr>
          <w:ilvl w:val="0"/>
          <w:numId w:val="19"/>
        </w:numPr>
        <w:spacing w:before="0" w:beforeAutospacing="0" w:after="0" w:afterAutospacing="0"/>
        <w:rPr>
          <w:rFonts w:asciiTheme="minorHAnsi" w:hAnsiTheme="minorHAnsi"/>
          <w:sz w:val="22"/>
          <w:szCs w:val="22"/>
        </w:rPr>
      </w:pPr>
      <w:r>
        <w:rPr>
          <w:rFonts w:asciiTheme="minorHAnsi" w:hAnsiTheme="minorHAnsi"/>
          <w:sz w:val="22"/>
          <w:szCs w:val="22"/>
        </w:rPr>
        <w:t>S</w:t>
      </w:r>
      <w:r w:rsidRPr="0002074B">
        <w:rPr>
          <w:rFonts w:asciiTheme="minorHAnsi" w:hAnsiTheme="minorHAnsi"/>
          <w:sz w:val="22"/>
          <w:szCs w:val="22"/>
        </w:rPr>
        <w:t>imilar to a field in a record</w:t>
      </w:r>
      <w:r>
        <w:rPr>
          <w:rFonts w:asciiTheme="minorHAnsi" w:hAnsiTheme="minorHAnsi"/>
          <w:sz w:val="22"/>
          <w:szCs w:val="22"/>
        </w:rPr>
        <w:t>, data elements</w:t>
      </w:r>
      <w:r w:rsidRPr="0002074B">
        <w:rPr>
          <w:rFonts w:asciiTheme="minorHAnsi" w:hAnsiTheme="minorHAnsi"/>
          <w:sz w:val="22"/>
          <w:szCs w:val="22"/>
        </w:rPr>
        <w:t xml:space="preserve"> contain the basic units of information and are used in various combinations to make up Data Segments.</w:t>
      </w:r>
    </w:p>
    <w:p w:rsidR="00AD6F20" w:rsidRDefault="00AD6F20" w:rsidP="00AD6F20">
      <w:pPr>
        <w:pStyle w:val="NormalWeb"/>
        <w:spacing w:before="0" w:beforeAutospacing="0" w:after="0" w:afterAutospacing="0"/>
        <w:rPr>
          <w:rFonts w:asciiTheme="minorHAnsi" w:hAnsiTheme="minorHAnsi"/>
          <w:sz w:val="22"/>
          <w:szCs w:val="22"/>
        </w:rPr>
      </w:pPr>
    </w:p>
    <w:p w:rsidR="00AD6F20" w:rsidRDefault="00AD6F20" w:rsidP="00AD6F20">
      <w:pPr>
        <w:pStyle w:val="NormalWeb"/>
        <w:spacing w:before="0" w:beforeAutospacing="0" w:after="0" w:afterAutospacing="0"/>
        <w:rPr>
          <w:rFonts w:asciiTheme="minorHAnsi" w:hAnsiTheme="minorHAnsi"/>
          <w:sz w:val="22"/>
          <w:szCs w:val="22"/>
        </w:rPr>
      </w:pPr>
      <w:r w:rsidRPr="0002074B">
        <w:rPr>
          <w:rFonts w:asciiTheme="minorHAnsi" w:hAnsiTheme="minorHAnsi"/>
          <w:sz w:val="22"/>
          <w:szCs w:val="22"/>
        </w:rPr>
        <w:t>The Interchange Header (ISA), commonly known as the Communications envelope, starts an interchange of one or more functional groups.  It contains: the syntax identifier, Sender and Receiver EDI ID's, unique control number, acknowledgment requested, test indicator, date and time sent, recipient reference or password, and version of Standard being used.  </w:t>
      </w:r>
    </w:p>
    <w:p w:rsidR="00AD6F20" w:rsidRDefault="00AD6F20" w:rsidP="00AD6F20">
      <w:pPr>
        <w:pStyle w:val="NormalWeb"/>
        <w:spacing w:before="0" w:beforeAutospacing="0" w:after="0" w:afterAutospacing="0"/>
        <w:rPr>
          <w:rFonts w:asciiTheme="minorHAnsi" w:hAnsiTheme="minorHAnsi"/>
          <w:sz w:val="22"/>
          <w:szCs w:val="22"/>
        </w:rPr>
      </w:pPr>
    </w:p>
    <w:p w:rsidR="00AD6F20" w:rsidRPr="0002074B" w:rsidRDefault="00AD6F20" w:rsidP="00AD6F20">
      <w:pPr>
        <w:pStyle w:val="NormalWeb"/>
        <w:spacing w:before="0" w:beforeAutospacing="0" w:after="0" w:afterAutospacing="0"/>
        <w:rPr>
          <w:rFonts w:asciiTheme="minorHAnsi" w:hAnsiTheme="minorHAnsi"/>
          <w:sz w:val="22"/>
          <w:szCs w:val="22"/>
        </w:rPr>
      </w:pPr>
      <w:r w:rsidRPr="0002074B">
        <w:rPr>
          <w:rFonts w:asciiTheme="minorHAnsi" w:hAnsiTheme="minorHAnsi"/>
          <w:sz w:val="22"/>
          <w:szCs w:val="22"/>
        </w:rPr>
        <w:t>The Functional Group Header (GS) indicates the beginning of a group of transaction sets and provides a second level of Sender and Receiver IDs.  It usually includes an identifier for the type of transaction set, application sender identifier, application recipient identifier, date and time sent, unique functional group reference, agency responsible for specification of structure (i.e. X12, VICS), message type version, and password.</w:t>
      </w:r>
    </w:p>
    <w:p w:rsidR="00AD6F20" w:rsidRDefault="00AD6F20" w:rsidP="00AD6F20">
      <w:pPr>
        <w:pStyle w:val="NormalWeb"/>
        <w:spacing w:before="0" w:beforeAutospacing="0" w:after="0" w:afterAutospacing="0"/>
        <w:rPr>
          <w:rFonts w:asciiTheme="minorHAnsi" w:hAnsiTheme="minorHAnsi"/>
          <w:sz w:val="22"/>
          <w:szCs w:val="22"/>
        </w:rPr>
      </w:pPr>
    </w:p>
    <w:p w:rsidR="00AD6F20" w:rsidRDefault="00AD6F20" w:rsidP="00AD6F20">
      <w:pPr>
        <w:pStyle w:val="NormalWeb"/>
        <w:spacing w:before="0" w:beforeAutospacing="0" w:after="0" w:afterAutospacing="0"/>
        <w:rPr>
          <w:rFonts w:asciiTheme="minorHAnsi" w:hAnsiTheme="minorHAnsi"/>
          <w:sz w:val="22"/>
          <w:szCs w:val="22"/>
        </w:rPr>
      </w:pPr>
      <w:r w:rsidRPr="0002074B">
        <w:rPr>
          <w:rFonts w:asciiTheme="minorHAnsi" w:hAnsiTheme="minorHAnsi"/>
          <w:sz w:val="22"/>
          <w:szCs w:val="22"/>
        </w:rPr>
        <w:t>The Detail area contains the details of the business transaction.   In a PO document, the ST includes elements such as: Purchase Order Number, Date and PO Type, Item Numbers for Products Ordered and Product Descriptions, Prices, Method of Shipment and Delivery Dates, Terms of the Order, and, for some orders, a Distribution List by Item by Location.</w:t>
      </w:r>
    </w:p>
    <w:p w:rsidR="00AD6F20" w:rsidRPr="0002074B" w:rsidRDefault="00AD6F20" w:rsidP="00AD6F20">
      <w:pPr>
        <w:pStyle w:val="NormalWeb"/>
        <w:spacing w:before="0" w:beforeAutospacing="0" w:after="0" w:afterAutospacing="0"/>
        <w:rPr>
          <w:rFonts w:asciiTheme="minorHAnsi" w:hAnsiTheme="minorHAnsi"/>
          <w:sz w:val="22"/>
          <w:szCs w:val="22"/>
        </w:rPr>
      </w:pPr>
    </w:p>
    <w:p w:rsidR="00AD6F20" w:rsidRDefault="00AD6F20" w:rsidP="00AD6F20">
      <w:pPr>
        <w:pStyle w:val="NormalWeb"/>
        <w:spacing w:before="0" w:beforeAutospacing="0" w:after="0" w:afterAutospacing="0"/>
        <w:rPr>
          <w:rFonts w:asciiTheme="minorHAnsi" w:hAnsiTheme="minorHAnsi"/>
          <w:sz w:val="22"/>
          <w:szCs w:val="22"/>
        </w:rPr>
      </w:pPr>
      <w:r w:rsidRPr="0002074B">
        <w:rPr>
          <w:rFonts w:asciiTheme="minorHAnsi" w:hAnsiTheme="minorHAnsi"/>
          <w:sz w:val="22"/>
          <w:szCs w:val="22"/>
        </w:rPr>
        <w:t>The Trailer Envelope Segments contain control information such as total ST Segments and total GS Segments and unique control numbers that must be identical to the values in the ISA and the GS.</w:t>
      </w:r>
    </w:p>
    <w:p w:rsidR="00AD6F20" w:rsidRDefault="00AD6F20" w:rsidP="00AD6F20">
      <w:pPr>
        <w:pStyle w:val="NormalWeb"/>
        <w:spacing w:before="0" w:beforeAutospacing="0" w:after="0" w:afterAutospacing="0"/>
        <w:rPr>
          <w:rFonts w:asciiTheme="minorHAnsi" w:hAnsiTheme="minorHAnsi"/>
          <w:sz w:val="22"/>
          <w:szCs w:val="22"/>
        </w:rPr>
      </w:pPr>
    </w:p>
    <w:p w:rsidR="00AD6F20" w:rsidRDefault="00AD6F20" w:rsidP="00AD6F20">
      <w:pPr>
        <w:pStyle w:val="NormalWeb"/>
        <w:spacing w:before="0" w:beforeAutospacing="0" w:after="0" w:afterAutospacing="0"/>
        <w:rPr>
          <w:rFonts w:asciiTheme="minorHAnsi" w:hAnsiTheme="minorHAnsi"/>
          <w:sz w:val="22"/>
          <w:szCs w:val="22"/>
        </w:rPr>
      </w:pPr>
      <w:r>
        <w:rPr>
          <w:rFonts w:asciiTheme="minorHAnsi" w:hAnsiTheme="minorHAnsi"/>
          <w:sz w:val="22"/>
          <w:szCs w:val="22"/>
        </w:rPr>
        <w:t>For more information on Kroger EDI mapping guidelines, please visit:</w:t>
      </w:r>
    </w:p>
    <w:p w:rsidR="00AD6F20" w:rsidRPr="0002074B" w:rsidRDefault="00AD6F20" w:rsidP="00AD6F20">
      <w:pPr>
        <w:pStyle w:val="NormalWeb"/>
        <w:spacing w:before="0" w:beforeAutospacing="0" w:after="0" w:afterAutospacing="0"/>
        <w:rPr>
          <w:rFonts w:asciiTheme="minorHAnsi" w:hAnsiTheme="minorHAnsi"/>
          <w:sz w:val="22"/>
          <w:szCs w:val="22"/>
        </w:rPr>
      </w:pPr>
    </w:p>
    <w:p w:rsidR="00AD6F20" w:rsidRDefault="00204216" w:rsidP="00AD6F20">
      <w:pPr>
        <w:pStyle w:val="ListParagraph"/>
        <w:spacing w:after="0"/>
        <w:rPr>
          <w:rStyle w:val="Hyperlink"/>
        </w:rPr>
      </w:pPr>
      <w:hyperlink r:id="rId23" w:history="1">
        <w:r w:rsidR="00AD6F20" w:rsidRPr="004C7222">
          <w:rPr>
            <w:rStyle w:val="Hyperlink"/>
          </w:rPr>
          <w:t>http://edi.kroger.com/maps_001.htm</w:t>
        </w:r>
      </w:hyperlink>
    </w:p>
    <w:p w:rsidR="00651FA7" w:rsidRDefault="00651FA7" w:rsidP="00AD6F20">
      <w:pPr>
        <w:pStyle w:val="ListParagraph"/>
        <w:spacing w:after="0"/>
        <w:rPr>
          <w:rStyle w:val="Hyperlink"/>
        </w:rPr>
      </w:pPr>
    </w:p>
    <w:p w:rsidR="00651FA7" w:rsidRDefault="00651FA7" w:rsidP="00AD6F20">
      <w:pPr>
        <w:pStyle w:val="ListParagraph"/>
        <w:spacing w:after="0"/>
        <w:rPr>
          <w:rStyle w:val="Hyperlink"/>
        </w:rPr>
      </w:pPr>
    </w:p>
    <w:p w:rsidR="00AD6F20" w:rsidRDefault="00AD6F20" w:rsidP="00AD6F20">
      <w:pPr>
        <w:pStyle w:val="ListParagraph"/>
        <w:spacing w:after="0"/>
      </w:pPr>
    </w:p>
    <w:p w:rsidR="009679E4" w:rsidRPr="009679E4" w:rsidRDefault="009679E4" w:rsidP="005358E9">
      <w:pPr>
        <w:pStyle w:val="ListParagraph"/>
        <w:numPr>
          <w:ilvl w:val="0"/>
          <w:numId w:val="2"/>
        </w:numPr>
        <w:rPr>
          <w:b/>
          <w:sz w:val="28"/>
          <w:szCs w:val="28"/>
          <w:u w:val="single"/>
        </w:rPr>
      </w:pPr>
      <w:r>
        <w:rPr>
          <w:b/>
          <w:sz w:val="28"/>
          <w:u w:val="single"/>
        </w:rPr>
        <w:t>Kroger/Peyton Document</w:t>
      </w:r>
    </w:p>
    <w:p w:rsidR="009679E4" w:rsidRDefault="009679E4" w:rsidP="009679E4">
      <w:pPr>
        <w:pStyle w:val="Heading2"/>
        <w:rPr>
          <w:rFonts w:ascii="Tahoma" w:hAnsi="Tahoma" w:cs="Tahoma"/>
          <w:caps/>
          <w:u w:val="single"/>
        </w:rPr>
      </w:pPr>
    </w:p>
    <w:p w:rsidR="009679E4" w:rsidRDefault="009679E4" w:rsidP="009679E4">
      <w:pPr>
        <w:pStyle w:val="Header"/>
        <w:jc w:val="center"/>
        <w:rPr>
          <w:rFonts w:ascii="Tahoma" w:hAnsi="Tahoma" w:cs="Tahoma"/>
          <w:sz w:val="32"/>
        </w:rPr>
      </w:pPr>
      <w:r>
        <w:rPr>
          <w:rFonts w:ascii="Tahoma" w:hAnsi="Tahoma" w:cs="Tahoma"/>
          <w:sz w:val="32"/>
        </w:rPr>
        <w:t>830 Planning Schedule with Release Capability</w:t>
      </w:r>
    </w:p>
    <w:p w:rsidR="009679E4" w:rsidRDefault="009679E4" w:rsidP="009679E4">
      <w:pPr>
        <w:pStyle w:val="Header"/>
        <w:jc w:val="center"/>
        <w:rPr>
          <w:rFonts w:ascii="Tahoma" w:hAnsi="Tahoma" w:cs="Tahoma"/>
          <w:sz w:val="32"/>
        </w:rPr>
      </w:pPr>
      <w:r>
        <w:rPr>
          <w:rFonts w:ascii="Tahoma" w:hAnsi="Tahoma" w:cs="Tahoma"/>
          <w:sz w:val="32"/>
        </w:rPr>
        <w:t xml:space="preserve">Kroger &amp; Peyton </w:t>
      </w:r>
    </w:p>
    <w:p w:rsidR="009679E4" w:rsidRDefault="009679E4" w:rsidP="009679E4">
      <w:pPr>
        <w:pStyle w:val="Heading2"/>
        <w:rPr>
          <w:rFonts w:ascii="Tahoma" w:hAnsi="Tahoma" w:cs="Tahoma"/>
          <w:caps/>
          <w:u w:val="single"/>
        </w:rPr>
      </w:pPr>
    </w:p>
    <w:p w:rsidR="009679E4" w:rsidRDefault="009679E4" w:rsidP="009679E4">
      <w:pPr>
        <w:pStyle w:val="Heading2"/>
        <w:rPr>
          <w:rFonts w:ascii="Tahoma" w:hAnsi="Tahoma" w:cs="Tahoma"/>
          <w:u w:val="single"/>
        </w:rPr>
      </w:pPr>
      <w:r>
        <w:rPr>
          <w:rFonts w:ascii="Tahoma" w:hAnsi="Tahoma" w:cs="Tahoma"/>
          <w:caps/>
          <w:u w:val="single"/>
        </w:rPr>
        <w:t>INTRODUCTION to 830’s – ITEM FORECASTING DATA</w:t>
      </w:r>
      <w:r>
        <w:rPr>
          <w:rFonts w:ascii="Tahoma" w:hAnsi="Tahoma" w:cs="Tahoma"/>
          <w:u w:val="single"/>
        </w:rPr>
        <w:t xml:space="preserve"> </w:t>
      </w:r>
    </w:p>
    <w:p w:rsidR="009679E4" w:rsidRDefault="009679E4" w:rsidP="009679E4">
      <w:pPr>
        <w:ind w:left="720"/>
        <w:rPr>
          <w:rFonts w:ascii="Tahoma" w:hAnsi="Tahoma" w:cs="Tahoma"/>
        </w:rPr>
      </w:pPr>
    </w:p>
    <w:p w:rsidR="009679E4" w:rsidRDefault="009679E4" w:rsidP="009679E4">
      <w:pPr>
        <w:autoSpaceDE w:val="0"/>
        <w:autoSpaceDN w:val="0"/>
        <w:adjustRightInd w:val="0"/>
        <w:rPr>
          <w:rFonts w:ascii="Tahoma" w:hAnsi="Tahoma" w:cs="Tahoma"/>
        </w:rPr>
      </w:pPr>
      <w:r>
        <w:rPr>
          <w:rFonts w:ascii="Tahoma" w:hAnsi="Tahoma" w:cs="Tahoma"/>
        </w:rPr>
        <w:t xml:space="preserve">Kroger/Peyton uses a forecasting tool that allows the supplier to receive via EDI a 13-week forecast of item movement for the Kroger Local DCs and a 17-week forecast of item movement for the Peyton Regional DCs.  This information is communicated to the supplier in the EDI 830 transaction set. This tool utilizes key historical and promotional plan factors such as display, retail price, advertised and item seasonality to create an item forecast. </w:t>
      </w:r>
    </w:p>
    <w:p w:rsidR="009679E4" w:rsidRDefault="009679E4" w:rsidP="009679E4">
      <w:pPr>
        <w:autoSpaceDE w:val="0"/>
        <w:autoSpaceDN w:val="0"/>
        <w:adjustRightInd w:val="0"/>
        <w:rPr>
          <w:rFonts w:ascii="Tahoma" w:hAnsi="Tahoma" w:cs="Tahoma"/>
        </w:rPr>
      </w:pPr>
      <w:r>
        <w:rPr>
          <w:rFonts w:ascii="Tahoma" w:hAnsi="Tahoma" w:cs="Tahoma"/>
        </w:rPr>
        <w:t>By sharing this valuable item information with our suppliers, Kroger is able to reduce total cycle time durations, increase service levels and improve accuracy throughout the entire supply chain. Kroger/Peyton Procurement works with selected suppliers to further improve the supply chain process, which creates a win-win for both our companies. Implementing the 830 transaction, results in a greater potential to improve in-stock position and increase sales and profits.</w:t>
      </w:r>
    </w:p>
    <w:p w:rsidR="009679E4" w:rsidRDefault="009679E4" w:rsidP="009679E4">
      <w:pPr>
        <w:pStyle w:val="Header"/>
        <w:rPr>
          <w:rFonts w:ascii="Tahoma" w:hAnsi="Tahoma" w:cs="Tahoma"/>
        </w:rPr>
      </w:pPr>
    </w:p>
    <w:p w:rsidR="009679E4" w:rsidRDefault="009679E4" w:rsidP="009679E4">
      <w:pPr>
        <w:pStyle w:val="Header"/>
        <w:rPr>
          <w:rFonts w:ascii="Tahoma" w:hAnsi="Tahoma" w:cs="Tahoma"/>
          <w:color w:val="000000"/>
          <w:szCs w:val="16"/>
        </w:rPr>
      </w:pPr>
      <w:r w:rsidRPr="004E542D">
        <w:rPr>
          <w:rFonts w:ascii="Tahoma" w:hAnsi="Tahoma" w:cs="Tahoma"/>
          <w:b/>
          <w:color w:val="000000"/>
          <w:szCs w:val="16"/>
          <w:u w:val="single"/>
        </w:rPr>
        <w:t xml:space="preserve">830 </w:t>
      </w:r>
      <w:r>
        <w:rPr>
          <w:rFonts w:ascii="Tahoma" w:hAnsi="Tahoma" w:cs="Tahoma"/>
          <w:b/>
          <w:color w:val="000000"/>
          <w:szCs w:val="16"/>
          <w:u w:val="single"/>
        </w:rPr>
        <w:t>T</w:t>
      </w:r>
      <w:r w:rsidRPr="004E542D">
        <w:rPr>
          <w:rFonts w:ascii="Tahoma" w:hAnsi="Tahoma" w:cs="Tahoma"/>
          <w:b/>
          <w:color w:val="000000"/>
          <w:szCs w:val="16"/>
          <w:u w:val="single"/>
        </w:rPr>
        <w:t>ransmission</w:t>
      </w:r>
      <w:r>
        <w:rPr>
          <w:rFonts w:ascii="Tahoma" w:hAnsi="Tahoma" w:cs="Tahoma"/>
          <w:b/>
          <w:color w:val="000000"/>
          <w:szCs w:val="16"/>
          <w:u w:val="single"/>
        </w:rPr>
        <w:t xml:space="preserve"> Schedule</w:t>
      </w:r>
      <w:r>
        <w:rPr>
          <w:rFonts w:ascii="Tahoma" w:hAnsi="Tahoma" w:cs="Tahoma"/>
          <w:color w:val="000000"/>
          <w:szCs w:val="16"/>
        </w:rPr>
        <w:t>:</w:t>
      </w:r>
    </w:p>
    <w:p w:rsidR="009679E4" w:rsidRDefault="009679E4" w:rsidP="009679E4">
      <w:pPr>
        <w:pStyle w:val="Header"/>
        <w:rPr>
          <w:rFonts w:ascii="Tahoma" w:hAnsi="Tahoma" w:cs="Tahoma"/>
          <w:color w:val="000000"/>
          <w:szCs w:val="16"/>
        </w:rPr>
      </w:pPr>
    </w:p>
    <w:p w:rsidR="009679E4" w:rsidRDefault="009679E4" w:rsidP="005358E9">
      <w:pPr>
        <w:pStyle w:val="Header"/>
        <w:numPr>
          <w:ilvl w:val="0"/>
          <w:numId w:val="26"/>
        </w:numPr>
        <w:tabs>
          <w:tab w:val="clear" w:pos="4680"/>
          <w:tab w:val="clear" w:pos="9360"/>
        </w:tabs>
        <w:rPr>
          <w:rFonts w:ascii="Tahoma" w:hAnsi="Tahoma" w:cs="Tahoma"/>
          <w:color w:val="000000"/>
          <w:szCs w:val="16"/>
        </w:rPr>
      </w:pPr>
      <w:r>
        <w:rPr>
          <w:rFonts w:ascii="Tahoma" w:hAnsi="Tahoma" w:cs="Tahoma"/>
          <w:color w:val="000000"/>
          <w:szCs w:val="16"/>
        </w:rPr>
        <w:t>For the Peyton Regional DCs, the EDI 830 transmits every Monday.</w:t>
      </w:r>
    </w:p>
    <w:p w:rsidR="009679E4" w:rsidRDefault="009679E4" w:rsidP="005358E9">
      <w:pPr>
        <w:pStyle w:val="Header"/>
        <w:numPr>
          <w:ilvl w:val="0"/>
          <w:numId w:val="26"/>
        </w:numPr>
        <w:tabs>
          <w:tab w:val="clear" w:pos="4680"/>
          <w:tab w:val="clear" w:pos="9360"/>
        </w:tabs>
        <w:rPr>
          <w:rFonts w:ascii="Tahoma" w:hAnsi="Tahoma" w:cs="Tahoma"/>
          <w:color w:val="000000"/>
          <w:szCs w:val="16"/>
        </w:rPr>
      </w:pPr>
      <w:r>
        <w:rPr>
          <w:rFonts w:ascii="Tahoma" w:hAnsi="Tahoma" w:cs="Tahoma"/>
          <w:color w:val="000000"/>
          <w:szCs w:val="16"/>
        </w:rPr>
        <w:t>For all other Kroger Local DCs, the EDI 830 transmits every Monday and possibly other days of the week.</w:t>
      </w:r>
    </w:p>
    <w:p w:rsidR="009679E4" w:rsidRPr="00EF6C86" w:rsidRDefault="009679E4" w:rsidP="005358E9">
      <w:pPr>
        <w:numPr>
          <w:ilvl w:val="0"/>
          <w:numId w:val="26"/>
        </w:numPr>
        <w:autoSpaceDE w:val="0"/>
        <w:autoSpaceDN w:val="0"/>
        <w:adjustRightInd w:val="0"/>
        <w:spacing w:after="0" w:line="240" w:lineRule="atLeast"/>
        <w:rPr>
          <w:rFonts w:ascii="Tahoma" w:hAnsi="Tahoma" w:cs="Tahoma"/>
          <w:color w:val="000000"/>
        </w:rPr>
      </w:pPr>
      <w:r w:rsidRPr="00EA47DF">
        <w:rPr>
          <w:rFonts w:ascii="Tahoma" w:hAnsi="Tahoma" w:cs="Tahoma"/>
          <w:color w:val="000000"/>
          <w:szCs w:val="20"/>
        </w:rPr>
        <w:t xml:space="preserve">The Monday morning 830 transmission contains all items for all EDI 830 suppliers.  However, for other days, only the items whose forecast changed in the Kroger/OLP Procurement System will transmit via EDI to the suppliers.  The 830 transmission from the Peyton / </w:t>
      </w:r>
      <w:r w:rsidR="006078CF" w:rsidRPr="00EA47DF">
        <w:rPr>
          <w:rFonts w:ascii="Tahoma" w:hAnsi="Tahoma" w:cs="Tahoma"/>
          <w:color w:val="000000"/>
          <w:szCs w:val="20"/>
        </w:rPr>
        <w:t>Chain</w:t>
      </w:r>
      <w:r w:rsidR="006078CF">
        <w:rPr>
          <w:rFonts w:ascii="Tahoma" w:hAnsi="Tahoma" w:cs="Tahoma"/>
          <w:color w:val="000000"/>
          <w:szCs w:val="20"/>
        </w:rPr>
        <w:t>S</w:t>
      </w:r>
      <w:r w:rsidR="006078CF" w:rsidRPr="00EA47DF">
        <w:rPr>
          <w:rFonts w:ascii="Tahoma" w:hAnsi="Tahoma" w:cs="Tahoma"/>
          <w:color w:val="000000"/>
          <w:szCs w:val="20"/>
        </w:rPr>
        <w:t>tore</w:t>
      </w:r>
      <w:r w:rsidRPr="00EA47DF">
        <w:rPr>
          <w:rFonts w:ascii="Tahoma" w:hAnsi="Tahoma" w:cs="Tahoma"/>
          <w:color w:val="000000"/>
          <w:szCs w:val="20"/>
        </w:rPr>
        <w:t xml:space="preserve"> Procurement System for the Peyton </w:t>
      </w:r>
      <w:r>
        <w:rPr>
          <w:rFonts w:ascii="Tahoma" w:hAnsi="Tahoma" w:cs="Tahoma"/>
          <w:color w:val="000000"/>
          <w:szCs w:val="20"/>
        </w:rPr>
        <w:t>Regional DCs</w:t>
      </w:r>
      <w:r w:rsidRPr="00EA47DF">
        <w:rPr>
          <w:rFonts w:ascii="Tahoma" w:hAnsi="Tahoma" w:cs="Tahoma"/>
          <w:color w:val="000000"/>
          <w:szCs w:val="20"/>
        </w:rPr>
        <w:t xml:space="preserve"> only transmits Mondays.</w:t>
      </w:r>
    </w:p>
    <w:p w:rsidR="009679E4" w:rsidRDefault="009679E4" w:rsidP="009679E4">
      <w:pPr>
        <w:autoSpaceDE w:val="0"/>
        <w:autoSpaceDN w:val="0"/>
        <w:adjustRightInd w:val="0"/>
        <w:spacing w:line="240" w:lineRule="atLeast"/>
        <w:rPr>
          <w:rFonts w:ascii="Tahoma" w:hAnsi="Tahoma" w:cs="Tahoma"/>
        </w:rPr>
      </w:pPr>
    </w:p>
    <w:p w:rsidR="009679E4" w:rsidRPr="00EF6C86" w:rsidRDefault="009679E4" w:rsidP="009679E4">
      <w:pPr>
        <w:autoSpaceDE w:val="0"/>
        <w:autoSpaceDN w:val="0"/>
        <w:adjustRightInd w:val="0"/>
        <w:spacing w:line="240" w:lineRule="atLeast"/>
        <w:rPr>
          <w:rFonts w:ascii="Tahoma" w:hAnsi="Tahoma" w:cs="Tahoma"/>
          <w:b/>
          <w:u w:val="single"/>
        </w:rPr>
      </w:pPr>
      <w:r w:rsidRPr="00EF6C86">
        <w:rPr>
          <w:rFonts w:ascii="Tahoma" w:hAnsi="Tahoma" w:cs="Tahoma"/>
          <w:b/>
          <w:u w:val="single"/>
        </w:rPr>
        <w:t xml:space="preserve">830 </w:t>
      </w:r>
      <w:r>
        <w:rPr>
          <w:rFonts w:ascii="Tahoma" w:hAnsi="Tahoma" w:cs="Tahoma"/>
          <w:b/>
          <w:u w:val="single"/>
        </w:rPr>
        <w:t xml:space="preserve">Forecast </w:t>
      </w:r>
      <w:r w:rsidRPr="00EF6C86">
        <w:rPr>
          <w:rFonts w:ascii="Tahoma" w:hAnsi="Tahoma" w:cs="Tahoma"/>
          <w:b/>
          <w:u w:val="single"/>
        </w:rPr>
        <w:t>Values:</w:t>
      </w:r>
    </w:p>
    <w:p w:rsidR="009679E4" w:rsidRDefault="009679E4" w:rsidP="009679E4">
      <w:pPr>
        <w:autoSpaceDE w:val="0"/>
        <w:autoSpaceDN w:val="0"/>
        <w:adjustRightInd w:val="0"/>
        <w:spacing w:line="240" w:lineRule="atLeast"/>
        <w:rPr>
          <w:rFonts w:ascii="Tahoma" w:hAnsi="Tahoma" w:cs="Tahoma"/>
        </w:rPr>
      </w:pPr>
    </w:p>
    <w:p w:rsidR="009679E4" w:rsidRDefault="009679E4" w:rsidP="009679E4">
      <w:pPr>
        <w:autoSpaceDE w:val="0"/>
        <w:autoSpaceDN w:val="0"/>
        <w:adjustRightInd w:val="0"/>
        <w:spacing w:line="240" w:lineRule="atLeast"/>
        <w:rPr>
          <w:rFonts w:ascii="Tahoma" w:hAnsi="Tahoma" w:cs="Tahoma"/>
        </w:rPr>
      </w:pPr>
      <w:r>
        <w:rPr>
          <w:rFonts w:ascii="Tahoma" w:hAnsi="Tahoma" w:cs="Tahoma"/>
        </w:rPr>
        <w:t xml:space="preserve">Item forecasts are the value held in the Kroger/Peyton Procurement System(s) at the time of the 830 transmission.  </w:t>
      </w:r>
    </w:p>
    <w:p w:rsidR="009679E4" w:rsidRDefault="009679E4" w:rsidP="009679E4">
      <w:pPr>
        <w:autoSpaceDE w:val="0"/>
        <w:autoSpaceDN w:val="0"/>
        <w:adjustRightInd w:val="0"/>
        <w:spacing w:line="240" w:lineRule="atLeast"/>
        <w:rPr>
          <w:rFonts w:ascii="Tahoma" w:hAnsi="Tahoma" w:cs="Tahoma"/>
        </w:rPr>
      </w:pPr>
    </w:p>
    <w:p w:rsidR="009679E4" w:rsidRDefault="009679E4" w:rsidP="005358E9">
      <w:pPr>
        <w:numPr>
          <w:ilvl w:val="0"/>
          <w:numId w:val="25"/>
        </w:numPr>
        <w:autoSpaceDE w:val="0"/>
        <w:autoSpaceDN w:val="0"/>
        <w:adjustRightInd w:val="0"/>
        <w:spacing w:after="0" w:line="240" w:lineRule="atLeast"/>
        <w:rPr>
          <w:rFonts w:ascii="Tahoma" w:hAnsi="Tahoma" w:cs="Tahoma"/>
        </w:rPr>
      </w:pPr>
      <w:r>
        <w:rPr>
          <w:rFonts w:ascii="Tahoma" w:hAnsi="Tahoma" w:cs="Tahoma"/>
        </w:rPr>
        <w:t xml:space="preserve">If a Kroger Buyer changes a forecast, the supplier will see the change in the next day’s 830 transmission.  </w:t>
      </w:r>
    </w:p>
    <w:p w:rsidR="009679E4" w:rsidRPr="00EF6C86" w:rsidRDefault="009679E4" w:rsidP="005358E9">
      <w:pPr>
        <w:numPr>
          <w:ilvl w:val="0"/>
          <w:numId w:val="25"/>
        </w:numPr>
        <w:autoSpaceDE w:val="0"/>
        <w:autoSpaceDN w:val="0"/>
        <w:adjustRightInd w:val="0"/>
        <w:spacing w:after="0" w:line="240" w:lineRule="atLeast"/>
        <w:rPr>
          <w:rFonts w:ascii="Tahoma" w:hAnsi="Tahoma" w:cs="Tahoma"/>
        </w:rPr>
      </w:pPr>
      <w:r w:rsidRPr="00EF6C86">
        <w:rPr>
          <w:rFonts w:ascii="Tahoma" w:hAnsi="Tahoma" w:cs="Tahoma"/>
        </w:rPr>
        <w:t>If a Peyton Buyer changes a forecast, the supplier will see the change on the next Monday’s 830 transmission.</w:t>
      </w:r>
    </w:p>
    <w:p w:rsidR="009679E4" w:rsidRDefault="009679E4" w:rsidP="009679E4">
      <w:pPr>
        <w:pStyle w:val="Header"/>
        <w:ind w:left="720"/>
        <w:rPr>
          <w:rFonts w:ascii="Tahoma" w:hAnsi="Tahoma" w:cs="Tahoma"/>
          <w:color w:val="000000"/>
          <w:szCs w:val="16"/>
        </w:rPr>
      </w:pPr>
    </w:p>
    <w:p w:rsidR="009679E4" w:rsidRPr="00EF6C86" w:rsidRDefault="009679E4" w:rsidP="009679E4">
      <w:pPr>
        <w:autoSpaceDE w:val="0"/>
        <w:autoSpaceDN w:val="0"/>
        <w:adjustRightInd w:val="0"/>
        <w:spacing w:line="240" w:lineRule="atLeast"/>
        <w:rPr>
          <w:rFonts w:ascii="Tahoma" w:hAnsi="Tahoma" w:cs="Tahoma"/>
          <w:b/>
          <w:color w:val="000000"/>
          <w:szCs w:val="20"/>
          <w:u w:val="single"/>
        </w:rPr>
      </w:pPr>
      <w:r w:rsidRPr="00EF6C86">
        <w:rPr>
          <w:rFonts w:ascii="Tahoma" w:hAnsi="Tahoma" w:cs="Tahoma"/>
          <w:b/>
          <w:color w:val="000000"/>
          <w:szCs w:val="20"/>
          <w:u w:val="single"/>
        </w:rPr>
        <w:t>Display and Bonus Items:</w:t>
      </w:r>
    </w:p>
    <w:p w:rsidR="009679E4" w:rsidRPr="00EF6C86" w:rsidRDefault="009679E4" w:rsidP="009679E4">
      <w:pPr>
        <w:autoSpaceDE w:val="0"/>
        <w:autoSpaceDN w:val="0"/>
        <w:adjustRightInd w:val="0"/>
        <w:spacing w:line="240" w:lineRule="atLeast"/>
        <w:rPr>
          <w:rFonts w:ascii="Tahoma" w:hAnsi="Tahoma" w:cs="Tahoma"/>
          <w:b/>
          <w:color w:val="000000"/>
          <w:szCs w:val="20"/>
          <w:u w:val="single"/>
        </w:rPr>
      </w:pPr>
    </w:p>
    <w:p w:rsidR="009679E4" w:rsidRPr="00EF6C86" w:rsidRDefault="009679E4" w:rsidP="009679E4">
      <w:pPr>
        <w:autoSpaceDE w:val="0"/>
        <w:autoSpaceDN w:val="0"/>
        <w:adjustRightInd w:val="0"/>
        <w:spacing w:line="240" w:lineRule="atLeast"/>
        <w:rPr>
          <w:rFonts w:ascii="Tahoma" w:hAnsi="Tahoma" w:cs="Tahoma"/>
        </w:rPr>
      </w:pPr>
      <w:r>
        <w:rPr>
          <w:rFonts w:ascii="Tahoma" w:hAnsi="Tahoma" w:cs="Tahoma"/>
          <w:color w:val="000000"/>
          <w:szCs w:val="20"/>
        </w:rPr>
        <w:lastRenderedPageBreak/>
        <w:t xml:space="preserve">Display and bonus items are not transmitted on the 830 transaction.  The bonus item shipments are combined with the corresponding base item shipments to transmit in a single forecast for the base item. </w:t>
      </w:r>
    </w:p>
    <w:p w:rsidR="009679E4" w:rsidRDefault="009679E4" w:rsidP="009679E4">
      <w:pPr>
        <w:autoSpaceDE w:val="0"/>
        <w:autoSpaceDN w:val="0"/>
        <w:adjustRightInd w:val="0"/>
        <w:spacing w:line="240" w:lineRule="atLeast"/>
        <w:rPr>
          <w:rFonts w:ascii="Tahoma" w:hAnsi="Tahoma" w:cs="Tahoma"/>
          <w:color w:val="000000"/>
          <w:szCs w:val="20"/>
        </w:rPr>
      </w:pPr>
      <w:r w:rsidRPr="00EF6C86">
        <w:rPr>
          <w:rFonts w:ascii="Tahoma" w:hAnsi="Tahoma" w:cs="Tahoma"/>
          <w:b/>
          <w:color w:val="000000"/>
          <w:szCs w:val="20"/>
          <w:u w:val="single"/>
        </w:rPr>
        <w:t>Unit of Measure and Quantity Sent on the 830</w:t>
      </w:r>
      <w:r w:rsidRPr="00EF6C86">
        <w:rPr>
          <w:rFonts w:ascii="Tahoma" w:hAnsi="Tahoma" w:cs="Tahoma"/>
          <w:b/>
          <w:color w:val="000000"/>
          <w:szCs w:val="20"/>
        </w:rPr>
        <w:t>:</w:t>
      </w:r>
    </w:p>
    <w:p w:rsidR="009679E4" w:rsidRPr="00EA47DF" w:rsidRDefault="009679E4" w:rsidP="005358E9">
      <w:pPr>
        <w:numPr>
          <w:ilvl w:val="0"/>
          <w:numId w:val="24"/>
        </w:numPr>
        <w:autoSpaceDE w:val="0"/>
        <w:autoSpaceDN w:val="0"/>
        <w:adjustRightInd w:val="0"/>
        <w:spacing w:after="0" w:line="240" w:lineRule="atLeast"/>
        <w:rPr>
          <w:rFonts w:ascii="Tahoma" w:hAnsi="Tahoma" w:cs="Tahoma"/>
          <w:color w:val="000000"/>
        </w:rPr>
      </w:pPr>
      <w:r>
        <w:rPr>
          <w:rFonts w:ascii="Tahoma" w:hAnsi="Tahoma" w:cs="Tahoma"/>
          <w:color w:val="000000"/>
          <w:szCs w:val="20"/>
        </w:rPr>
        <w:t xml:space="preserve">On the Peyton Regional DC 830 Forecasts, items shipped to the stores in sleeves or inner pack quantities, list EA (Each) as the unit of measure and quantity. </w:t>
      </w:r>
      <w:r>
        <w:rPr>
          <w:rFonts w:ascii="Tahoma" w:hAnsi="Tahoma" w:cs="Tahoma"/>
          <w:color w:val="000000"/>
        </w:rPr>
        <w:t xml:space="preserve"> At the same time</w:t>
      </w:r>
      <w:r w:rsidRPr="00EA47DF">
        <w:rPr>
          <w:rFonts w:ascii="Tahoma" w:hAnsi="Tahoma" w:cs="Tahoma"/>
          <w:color w:val="000000"/>
        </w:rPr>
        <w:t>, items shipped to the stores in full cases, list CA (Case) as the unit of measure</w:t>
      </w:r>
      <w:r>
        <w:rPr>
          <w:rFonts w:ascii="Tahoma" w:hAnsi="Tahoma" w:cs="Tahoma"/>
          <w:color w:val="000000"/>
        </w:rPr>
        <w:t xml:space="preserve"> and quantity.</w:t>
      </w:r>
    </w:p>
    <w:p w:rsidR="009679E4" w:rsidRPr="00EA47DF" w:rsidRDefault="009679E4" w:rsidP="005358E9">
      <w:pPr>
        <w:numPr>
          <w:ilvl w:val="0"/>
          <w:numId w:val="24"/>
        </w:numPr>
        <w:autoSpaceDE w:val="0"/>
        <w:autoSpaceDN w:val="0"/>
        <w:adjustRightInd w:val="0"/>
        <w:spacing w:after="0" w:line="240" w:lineRule="atLeast"/>
        <w:rPr>
          <w:rFonts w:ascii="Tahoma" w:hAnsi="Tahoma" w:cs="Tahoma"/>
          <w:color w:val="000000"/>
          <w:szCs w:val="20"/>
        </w:rPr>
      </w:pPr>
      <w:r w:rsidRPr="00EA47DF">
        <w:rPr>
          <w:rFonts w:ascii="Tahoma" w:hAnsi="Tahoma" w:cs="Tahoma"/>
          <w:color w:val="000000"/>
          <w:szCs w:val="20"/>
        </w:rPr>
        <w:t xml:space="preserve">On the Kroger Local DC 830 Forecasts, CA (Cases) </w:t>
      </w:r>
      <w:r>
        <w:rPr>
          <w:rFonts w:ascii="Tahoma" w:hAnsi="Tahoma" w:cs="Tahoma"/>
          <w:color w:val="000000"/>
          <w:szCs w:val="20"/>
        </w:rPr>
        <w:t>is transmitted as the unit of measure and quantity.  The f</w:t>
      </w:r>
      <w:r w:rsidRPr="00EA47DF">
        <w:rPr>
          <w:rFonts w:ascii="Tahoma" w:hAnsi="Tahoma" w:cs="Tahoma"/>
          <w:color w:val="000000"/>
          <w:szCs w:val="20"/>
        </w:rPr>
        <w:t>orecast</w:t>
      </w:r>
      <w:r>
        <w:rPr>
          <w:rFonts w:ascii="Tahoma" w:hAnsi="Tahoma" w:cs="Tahoma"/>
          <w:color w:val="000000"/>
          <w:szCs w:val="20"/>
        </w:rPr>
        <w:t>ed</w:t>
      </w:r>
      <w:r w:rsidRPr="00EA47DF">
        <w:rPr>
          <w:rFonts w:ascii="Tahoma" w:hAnsi="Tahoma" w:cs="Tahoma"/>
          <w:color w:val="000000"/>
          <w:szCs w:val="20"/>
        </w:rPr>
        <w:t xml:space="preserve"> case</w:t>
      </w:r>
      <w:r>
        <w:rPr>
          <w:rFonts w:ascii="Tahoma" w:hAnsi="Tahoma" w:cs="Tahoma"/>
          <w:color w:val="000000"/>
          <w:szCs w:val="20"/>
        </w:rPr>
        <w:t xml:space="preserve"> quantity</w:t>
      </w:r>
      <w:r w:rsidRPr="00EA47DF">
        <w:rPr>
          <w:rFonts w:ascii="Tahoma" w:hAnsi="Tahoma" w:cs="Tahoma"/>
          <w:color w:val="000000"/>
          <w:szCs w:val="20"/>
        </w:rPr>
        <w:t xml:space="preserve"> for </w:t>
      </w:r>
      <w:r>
        <w:rPr>
          <w:rFonts w:ascii="Tahoma" w:hAnsi="Tahoma" w:cs="Tahoma"/>
          <w:color w:val="000000"/>
          <w:szCs w:val="20"/>
        </w:rPr>
        <w:t xml:space="preserve">items in the </w:t>
      </w:r>
      <w:r w:rsidRPr="00EA47DF">
        <w:rPr>
          <w:rFonts w:ascii="Tahoma" w:hAnsi="Tahoma" w:cs="Tahoma"/>
          <w:color w:val="000000"/>
          <w:szCs w:val="20"/>
        </w:rPr>
        <w:t xml:space="preserve">Kroger Local DC </w:t>
      </w:r>
      <w:r>
        <w:rPr>
          <w:rFonts w:ascii="Tahoma" w:hAnsi="Tahoma" w:cs="Tahoma"/>
          <w:color w:val="000000"/>
          <w:szCs w:val="20"/>
        </w:rPr>
        <w:t xml:space="preserve">is </w:t>
      </w:r>
      <w:r w:rsidRPr="00EA47DF">
        <w:rPr>
          <w:rFonts w:ascii="Tahoma" w:hAnsi="Tahoma" w:cs="Tahoma"/>
          <w:color w:val="000000"/>
          <w:szCs w:val="20"/>
        </w:rPr>
        <w:t xml:space="preserve">always rounded up to the next case. </w:t>
      </w:r>
    </w:p>
    <w:p w:rsidR="009679E4" w:rsidRDefault="009679E4" w:rsidP="009679E4">
      <w:pPr>
        <w:pStyle w:val="Header"/>
        <w:rPr>
          <w:rFonts w:ascii="Tahoma" w:hAnsi="Tahoma" w:cs="Tahoma"/>
        </w:rPr>
      </w:pPr>
    </w:p>
    <w:p w:rsidR="009679E4" w:rsidRDefault="009679E4" w:rsidP="009679E4">
      <w:pPr>
        <w:pStyle w:val="Heading2"/>
        <w:rPr>
          <w:rFonts w:ascii="Tahoma" w:hAnsi="Tahoma" w:cs="Tahoma"/>
          <w:u w:val="single"/>
        </w:rPr>
      </w:pPr>
      <w:r>
        <w:rPr>
          <w:rFonts w:ascii="Tahoma" w:hAnsi="Tahoma" w:cs="Tahoma"/>
          <w:u w:val="single"/>
        </w:rPr>
        <w:t>Steps to setup the 830 Transmission:</w:t>
      </w:r>
    </w:p>
    <w:p w:rsidR="009679E4" w:rsidRDefault="009679E4" w:rsidP="009679E4">
      <w:pPr>
        <w:pStyle w:val="Heading2"/>
        <w:rPr>
          <w:rFonts w:ascii="Tahoma" w:hAnsi="Tahoma" w:cs="Tahoma"/>
          <w:u w:val="single"/>
        </w:rPr>
      </w:pPr>
    </w:p>
    <w:p w:rsidR="009679E4" w:rsidRDefault="009679E4" w:rsidP="005358E9">
      <w:pPr>
        <w:numPr>
          <w:ilvl w:val="0"/>
          <w:numId w:val="9"/>
        </w:numPr>
        <w:spacing w:after="0" w:line="240" w:lineRule="auto"/>
        <w:rPr>
          <w:rFonts w:ascii="Tahoma" w:hAnsi="Tahoma" w:cs="Tahoma"/>
        </w:rPr>
      </w:pPr>
      <w:r>
        <w:rPr>
          <w:rFonts w:ascii="Tahoma" w:hAnsi="Tahoma" w:cs="Tahoma"/>
        </w:rPr>
        <w:t>Supplier obtains approval from the Kroger Procurement Group to begin the 830 relationship.</w:t>
      </w:r>
    </w:p>
    <w:p w:rsidR="009679E4" w:rsidRPr="0024376D" w:rsidRDefault="009679E4" w:rsidP="005358E9">
      <w:pPr>
        <w:numPr>
          <w:ilvl w:val="0"/>
          <w:numId w:val="9"/>
        </w:numPr>
        <w:spacing w:after="0" w:line="240" w:lineRule="auto"/>
        <w:rPr>
          <w:rFonts w:ascii="Tahoma" w:hAnsi="Tahoma" w:cs="Tahoma"/>
        </w:rPr>
      </w:pPr>
      <w:r w:rsidRPr="0024376D">
        <w:rPr>
          <w:rFonts w:ascii="Tahoma" w:hAnsi="Tahoma" w:cs="Tahoma"/>
          <w:bCs/>
        </w:rPr>
        <w:t>Supplier provides the following information to the Kroger Procurement Group:</w:t>
      </w:r>
    </w:p>
    <w:p w:rsidR="009679E4" w:rsidRPr="0024376D" w:rsidRDefault="005B028F" w:rsidP="005358E9">
      <w:pPr>
        <w:numPr>
          <w:ilvl w:val="1"/>
          <w:numId w:val="9"/>
        </w:numPr>
        <w:spacing w:after="0" w:line="240" w:lineRule="auto"/>
        <w:rPr>
          <w:rFonts w:ascii="Tahoma" w:hAnsi="Tahoma" w:cs="Tahoma"/>
        </w:rPr>
      </w:pPr>
      <w:r>
        <w:rPr>
          <w:rFonts w:ascii="Tahoma" w:hAnsi="Tahoma" w:cs="Tahoma"/>
          <w:bCs/>
        </w:rPr>
        <w:t>Supplier</w:t>
      </w:r>
      <w:r w:rsidR="009679E4" w:rsidRPr="00FB2F51">
        <w:rPr>
          <w:rFonts w:ascii="Tahoma" w:hAnsi="Tahoma" w:cs="Tahoma"/>
          <w:bCs/>
        </w:rPr>
        <w:t xml:space="preserve"> Name and Number</w:t>
      </w:r>
    </w:p>
    <w:p w:rsidR="009679E4" w:rsidRPr="0024376D" w:rsidRDefault="009679E4" w:rsidP="005358E9">
      <w:pPr>
        <w:numPr>
          <w:ilvl w:val="1"/>
          <w:numId w:val="9"/>
        </w:numPr>
        <w:spacing w:after="0" w:line="240" w:lineRule="auto"/>
        <w:rPr>
          <w:rFonts w:ascii="Tahoma" w:hAnsi="Tahoma" w:cs="Tahoma"/>
        </w:rPr>
      </w:pPr>
      <w:r w:rsidRPr="00FB2F51">
        <w:rPr>
          <w:rFonts w:ascii="Tahoma" w:hAnsi="Tahoma" w:cs="Tahoma"/>
          <w:bCs/>
        </w:rPr>
        <w:t>Kroger Distribution Center</w:t>
      </w:r>
    </w:p>
    <w:p w:rsidR="009679E4" w:rsidRPr="0024376D" w:rsidRDefault="009679E4" w:rsidP="005358E9">
      <w:pPr>
        <w:numPr>
          <w:ilvl w:val="1"/>
          <w:numId w:val="9"/>
        </w:numPr>
        <w:spacing w:after="0" w:line="240" w:lineRule="auto"/>
        <w:rPr>
          <w:rFonts w:ascii="Tahoma" w:hAnsi="Tahoma" w:cs="Tahoma"/>
        </w:rPr>
      </w:pPr>
      <w:r w:rsidRPr="00FB2F51">
        <w:rPr>
          <w:rFonts w:ascii="Tahoma" w:hAnsi="Tahoma" w:cs="Tahoma"/>
          <w:bCs/>
        </w:rPr>
        <w:t>Trading Partner Name and ISA ID/Qualifier</w:t>
      </w:r>
    </w:p>
    <w:p w:rsidR="009679E4" w:rsidRPr="0024376D" w:rsidRDefault="009679E4" w:rsidP="005358E9">
      <w:pPr>
        <w:numPr>
          <w:ilvl w:val="1"/>
          <w:numId w:val="9"/>
        </w:numPr>
        <w:spacing w:after="0" w:line="240" w:lineRule="auto"/>
        <w:rPr>
          <w:rFonts w:ascii="Tahoma" w:hAnsi="Tahoma" w:cs="Tahoma"/>
        </w:rPr>
      </w:pPr>
      <w:r w:rsidRPr="00FB2F51">
        <w:rPr>
          <w:rFonts w:ascii="Tahoma" w:hAnsi="Tahoma" w:cs="Tahoma"/>
          <w:bCs/>
        </w:rPr>
        <w:t>Start Date</w:t>
      </w:r>
    </w:p>
    <w:p w:rsidR="009679E4" w:rsidRPr="00FB2F51" w:rsidRDefault="009679E4" w:rsidP="005358E9">
      <w:pPr>
        <w:numPr>
          <w:ilvl w:val="1"/>
          <w:numId w:val="9"/>
        </w:numPr>
        <w:spacing w:after="0" w:line="240" w:lineRule="auto"/>
        <w:rPr>
          <w:rFonts w:ascii="Tahoma" w:hAnsi="Tahoma" w:cs="Tahoma"/>
        </w:rPr>
      </w:pPr>
      <w:r>
        <w:rPr>
          <w:rFonts w:ascii="Tahoma" w:hAnsi="Tahoma" w:cs="Tahoma"/>
          <w:bCs/>
        </w:rPr>
        <w:t>Contact Information</w:t>
      </w:r>
    </w:p>
    <w:p w:rsidR="009679E4" w:rsidRPr="001746BC" w:rsidRDefault="009679E4" w:rsidP="005358E9">
      <w:pPr>
        <w:numPr>
          <w:ilvl w:val="0"/>
          <w:numId w:val="9"/>
        </w:numPr>
        <w:spacing w:after="0" w:line="240" w:lineRule="auto"/>
        <w:rPr>
          <w:rFonts w:ascii="Tahoma" w:hAnsi="Tahoma" w:cs="Tahoma"/>
        </w:rPr>
      </w:pPr>
      <w:r>
        <w:rPr>
          <w:rFonts w:ascii="Tahoma" w:hAnsi="Tahoma" w:cs="Tahoma"/>
          <w:bCs/>
        </w:rPr>
        <w:t>Supplier c</w:t>
      </w:r>
      <w:r w:rsidRPr="00FB2F51">
        <w:rPr>
          <w:rFonts w:ascii="Tahoma" w:hAnsi="Tahoma" w:cs="Tahoma"/>
          <w:bCs/>
        </w:rPr>
        <w:t>onfirm</w:t>
      </w:r>
      <w:r>
        <w:rPr>
          <w:rFonts w:ascii="Tahoma" w:hAnsi="Tahoma" w:cs="Tahoma"/>
          <w:bCs/>
        </w:rPr>
        <w:t>s</w:t>
      </w:r>
      <w:r w:rsidRPr="00FB2F51">
        <w:rPr>
          <w:rFonts w:ascii="Tahoma" w:hAnsi="Tahoma" w:cs="Tahoma"/>
          <w:bCs/>
        </w:rPr>
        <w:t xml:space="preserve"> with </w:t>
      </w:r>
      <w:hyperlink r:id="rId24" w:history="1">
        <w:r w:rsidRPr="00FB2F51">
          <w:rPr>
            <w:rStyle w:val="Hyperlink"/>
            <w:rFonts w:ascii="Tahoma" w:hAnsi="Tahoma" w:cs="Tahoma"/>
            <w:bCs/>
          </w:rPr>
          <w:t>EDI@Kroger.com</w:t>
        </w:r>
      </w:hyperlink>
      <w:r w:rsidRPr="00FB2F51">
        <w:rPr>
          <w:rFonts w:ascii="Tahoma" w:hAnsi="Tahoma" w:cs="Tahoma"/>
          <w:bCs/>
        </w:rPr>
        <w:t xml:space="preserve"> t</w:t>
      </w:r>
      <w:r w:rsidRPr="00FB2F51">
        <w:rPr>
          <w:rFonts w:ascii="Tahoma" w:hAnsi="Tahoma" w:cs="Tahoma"/>
          <w:bCs/>
          <w:iCs/>
        </w:rPr>
        <w:t>he Trading Partner ISA ID is set up in the Kroger EDI Partner file</w:t>
      </w:r>
      <w:r w:rsidRPr="00FB2F51">
        <w:rPr>
          <w:rFonts w:ascii="Tahoma" w:hAnsi="Tahoma" w:cs="Tahoma"/>
          <w:iCs/>
        </w:rPr>
        <w:t>.</w:t>
      </w:r>
    </w:p>
    <w:p w:rsidR="009679E4" w:rsidRDefault="009679E4" w:rsidP="005358E9">
      <w:pPr>
        <w:numPr>
          <w:ilvl w:val="0"/>
          <w:numId w:val="9"/>
        </w:numPr>
        <w:spacing w:after="0" w:line="240" w:lineRule="auto"/>
        <w:rPr>
          <w:rFonts w:ascii="Tahoma" w:hAnsi="Tahoma" w:cs="Tahoma"/>
        </w:rPr>
      </w:pPr>
      <w:r>
        <w:rPr>
          <w:rFonts w:ascii="Tahoma" w:hAnsi="Tahoma" w:cs="Tahoma"/>
        </w:rPr>
        <w:t>Corporate Procurement sets the 830 flags on the purchasing system.</w:t>
      </w:r>
    </w:p>
    <w:p w:rsidR="009679E4" w:rsidRDefault="009679E4" w:rsidP="005358E9">
      <w:pPr>
        <w:numPr>
          <w:ilvl w:val="0"/>
          <w:numId w:val="9"/>
        </w:numPr>
        <w:spacing w:after="0" w:line="240" w:lineRule="auto"/>
        <w:rPr>
          <w:rFonts w:ascii="Tahoma" w:hAnsi="Tahoma" w:cs="Tahoma"/>
        </w:rPr>
      </w:pPr>
      <w:r>
        <w:rPr>
          <w:rFonts w:ascii="Tahoma" w:hAnsi="Tahoma" w:cs="Tahoma"/>
        </w:rPr>
        <w:t xml:space="preserve">Kroger EDI cross-references the JIT # listed on the Corporate Procurement system to the </w:t>
      </w:r>
      <w:r w:rsidR="005B028F">
        <w:rPr>
          <w:rFonts w:ascii="Tahoma" w:hAnsi="Tahoma" w:cs="Tahoma"/>
        </w:rPr>
        <w:t>Supplier</w:t>
      </w:r>
      <w:r>
        <w:rPr>
          <w:rFonts w:ascii="Tahoma" w:hAnsi="Tahoma" w:cs="Tahoma"/>
        </w:rPr>
        <w:t xml:space="preserve">’s EDI partner setup on the Kroger EDI Gentran system </w:t>
      </w:r>
    </w:p>
    <w:p w:rsidR="009679E4" w:rsidRPr="00FB2F51" w:rsidRDefault="009679E4" w:rsidP="009679E4">
      <w:pPr>
        <w:ind w:left="720"/>
        <w:rPr>
          <w:rFonts w:ascii="Tahoma" w:hAnsi="Tahoma" w:cs="Tahoma"/>
        </w:rPr>
      </w:pPr>
    </w:p>
    <w:p w:rsidR="009679E4" w:rsidRDefault="009679E4" w:rsidP="009679E4">
      <w:pPr>
        <w:pStyle w:val="Heading4"/>
        <w:rPr>
          <w:rFonts w:ascii="Tahoma" w:hAnsi="Tahoma" w:cs="Tahoma"/>
          <w:b/>
          <w:bCs w:val="0"/>
        </w:rPr>
      </w:pPr>
      <w:r>
        <w:rPr>
          <w:rFonts w:ascii="Tahoma" w:hAnsi="Tahoma" w:cs="Tahoma"/>
          <w:b/>
          <w:bCs w:val="0"/>
        </w:rPr>
        <w:t>Procurement - JIT# (Just in Time #):</w:t>
      </w:r>
    </w:p>
    <w:p w:rsidR="009679E4" w:rsidRDefault="009679E4" w:rsidP="009679E4"/>
    <w:p w:rsidR="009679E4" w:rsidRDefault="009679E4" w:rsidP="005358E9">
      <w:pPr>
        <w:numPr>
          <w:ilvl w:val="0"/>
          <w:numId w:val="5"/>
        </w:numPr>
        <w:spacing w:after="0" w:line="240" w:lineRule="auto"/>
        <w:rPr>
          <w:rFonts w:ascii="Tahoma" w:hAnsi="Tahoma" w:cs="Tahoma"/>
        </w:rPr>
      </w:pPr>
      <w:r>
        <w:rPr>
          <w:rFonts w:ascii="Tahoma" w:hAnsi="Tahoma" w:cs="Tahoma"/>
        </w:rPr>
        <w:t xml:space="preserve">A JIT# is used to cross reference the </w:t>
      </w:r>
      <w:r w:rsidR="005B028F">
        <w:rPr>
          <w:rFonts w:ascii="Tahoma" w:hAnsi="Tahoma" w:cs="Tahoma"/>
        </w:rPr>
        <w:t>Supplier</w:t>
      </w:r>
      <w:r>
        <w:rPr>
          <w:rFonts w:ascii="Tahoma" w:hAnsi="Tahoma" w:cs="Tahoma"/>
        </w:rPr>
        <w:t>’s forecast to the EDI trading partner.  The JIT # listed in the Kroger procurement system for the trading partner must be cross referenced to the trading partner’s ISA id in Kroger EDI.</w:t>
      </w:r>
    </w:p>
    <w:p w:rsidR="009679E4" w:rsidRDefault="009679E4" w:rsidP="009679E4">
      <w:pPr>
        <w:ind w:left="720"/>
        <w:rPr>
          <w:rFonts w:ascii="Tahoma" w:hAnsi="Tahoma" w:cs="Tahoma"/>
        </w:rPr>
      </w:pPr>
    </w:p>
    <w:p w:rsidR="009679E4" w:rsidRDefault="009679E4" w:rsidP="005358E9">
      <w:pPr>
        <w:numPr>
          <w:ilvl w:val="0"/>
          <w:numId w:val="5"/>
        </w:numPr>
        <w:spacing w:after="0" w:line="240" w:lineRule="auto"/>
        <w:rPr>
          <w:rFonts w:ascii="Tahoma" w:hAnsi="Tahoma" w:cs="Tahoma"/>
          <w:bCs/>
        </w:rPr>
      </w:pPr>
      <w:r>
        <w:rPr>
          <w:rFonts w:ascii="Tahoma" w:hAnsi="Tahoma" w:cs="Tahoma"/>
          <w:bCs/>
        </w:rPr>
        <w:t xml:space="preserve">If the supplier receives the 852 Activity Data from Kroger, they are already set up with a JIT# in </w:t>
      </w:r>
      <w:r w:rsidR="006078CF">
        <w:rPr>
          <w:rFonts w:ascii="Tahoma" w:hAnsi="Tahoma" w:cs="Tahoma"/>
          <w:bCs/>
        </w:rPr>
        <w:t>ChainStore</w:t>
      </w:r>
      <w:r>
        <w:rPr>
          <w:rFonts w:ascii="Tahoma" w:hAnsi="Tahoma" w:cs="Tahoma"/>
          <w:bCs/>
        </w:rPr>
        <w:t xml:space="preserve"> (Peyton Regional DC Procurement System) and OLP (Kroger Local DC Procurement System) and the JIT # is cross-reference to their ISA ID on EDI Gentran.</w:t>
      </w:r>
    </w:p>
    <w:p w:rsidR="009679E4" w:rsidRDefault="009679E4" w:rsidP="005358E9">
      <w:pPr>
        <w:numPr>
          <w:ilvl w:val="0"/>
          <w:numId w:val="5"/>
        </w:numPr>
        <w:spacing w:after="0" w:line="240" w:lineRule="auto"/>
        <w:rPr>
          <w:rFonts w:ascii="Tahoma" w:hAnsi="Tahoma" w:cs="Tahoma"/>
          <w:bCs/>
        </w:rPr>
      </w:pPr>
      <w:r>
        <w:rPr>
          <w:rFonts w:ascii="Tahoma" w:hAnsi="Tahoma" w:cs="Tahoma"/>
          <w:bCs/>
        </w:rPr>
        <w:t xml:space="preserve">The </w:t>
      </w:r>
      <w:r w:rsidR="005B028F">
        <w:rPr>
          <w:rFonts w:ascii="Tahoma" w:hAnsi="Tahoma" w:cs="Tahoma"/>
          <w:bCs/>
        </w:rPr>
        <w:t>Supplier</w:t>
      </w:r>
      <w:r>
        <w:rPr>
          <w:rFonts w:ascii="Tahoma" w:hAnsi="Tahoma" w:cs="Tahoma"/>
          <w:bCs/>
        </w:rPr>
        <w:t xml:space="preserve"> and Procurement need to confirm the relationship, ISA ID, JIT#, JIT# cross-reference and set the flags in the Kroger/Peyton Procurement System(s). Once the 830’s are sent, the </w:t>
      </w:r>
      <w:r w:rsidR="005B028F">
        <w:rPr>
          <w:rFonts w:ascii="Tahoma" w:hAnsi="Tahoma" w:cs="Tahoma"/>
          <w:bCs/>
        </w:rPr>
        <w:t>Supplier</w:t>
      </w:r>
      <w:r>
        <w:rPr>
          <w:rFonts w:ascii="Tahoma" w:hAnsi="Tahoma" w:cs="Tahoma"/>
          <w:bCs/>
        </w:rPr>
        <w:t xml:space="preserve"> should confirm with Procurement the first transmission was received.</w:t>
      </w:r>
    </w:p>
    <w:p w:rsidR="009679E4" w:rsidRDefault="009679E4" w:rsidP="009679E4">
      <w:pPr>
        <w:pStyle w:val="Header"/>
        <w:rPr>
          <w:rFonts w:ascii="Tahoma" w:hAnsi="Tahoma" w:cs="Tahoma"/>
          <w:bCs/>
        </w:rPr>
      </w:pPr>
    </w:p>
    <w:p w:rsidR="009679E4" w:rsidRDefault="009679E4" w:rsidP="009679E4">
      <w:pPr>
        <w:rPr>
          <w:rFonts w:ascii="Tahoma" w:hAnsi="Tahoma" w:cs="Tahoma"/>
          <w:b/>
          <w:bCs/>
          <w:u w:val="single"/>
        </w:rPr>
      </w:pPr>
      <w:r>
        <w:rPr>
          <w:rFonts w:ascii="Tahoma" w:hAnsi="Tahoma" w:cs="Tahoma"/>
          <w:b/>
          <w:bCs/>
          <w:u w:val="single"/>
        </w:rPr>
        <w:t>830 Transaction Map:</w:t>
      </w:r>
    </w:p>
    <w:p w:rsidR="009679E4" w:rsidRDefault="009679E4" w:rsidP="009679E4">
      <w:pPr>
        <w:rPr>
          <w:rFonts w:ascii="Tahoma" w:hAnsi="Tahoma" w:cs="Tahoma"/>
          <w:b/>
          <w:bCs/>
          <w:u w:val="single"/>
        </w:rPr>
      </w:pPr>
    </w:p>
    <w:p w:rsidR="009679E4" w:rsidRPr="00DE1719" w:rsidRDefault="009679E4" w:rsidP="009679E4">
      <w:pPr>
        <w:ind w:firstLine="360"/>
        <w:rPr>
          <w:rFonts w:ascii="Tahoma" w:hAnsi="Tahoma" w:cs="Tahoma"/>
          <w:b/>
          <w:bCs/>
        </w:rPr>
      </w:pPr>
      <w:r w:rsidRPr="00DE1719">
        <w:rPr>
          <w:rFonts w:ascii="Tahoma" w:hAnsi="Tahoma" w:cs="Tahoma"/>
          <w:b/>
          <w:bCs/>
          <w:u w:val="single"/>
        </w:rPr>
        <w:t>LIN Item Identification Segment</w:t>
      </w:r>
    </w:p>
    <w:p w:rsidR="009679E4" w:rsidRDefault="009679E4" w:rsidP="009679E4">
      <w:pPr>
        <w:rPr>
          <w:rFonts w:ascii="Tahoma" w:hAnsi="Tahoma" w:cs="Tahoma"/>
          <w:bCs/>
        </w:rPr>
      </w:pPr>
    </w:p>
    <w:p w:rsidR="009679E4" w:rsidRDefault="009679E4" w:rsidP="005358E9">
      <w:pPr>
        <w:numPr>
          <w:ilvl w:val="0"/>
          <w:numId w:val="6"/>
        </w:numPr>
        <w:spacing w:after="0" w:line="240" w:lineRule="auto"/>
        <w:rPr>
          <w:rFonts w:ascii="Tahoma" w:hAnsi="Tahoma" w:cs="Tahoma"/>
        </w:rPr>
      </w:pPr>
      <w:r w:rsidRPr="00CF03E2">
        <w:rPr>
          <w:rFonts w:ascii="Tahoma" w:hAnsi="Tahoma" w:cs="Tahoma"/>
        </w:rPr>
        <w:t xml:space="preserve">On the EDI830, </w:t>
      </w:r>
      <w:r>
        <w:rPr>
          <w:rFonts w:ascii="Tahoma" w:hAnsi="Tahoma" w:cs="Tahoma"/>
        </w:rPr>
        <w:t xml:space="preserve">UPC case code items are identified with a </w:t>
      </w:r>
      <w:r w:rsidRPr="00CF03E2">
        <w:rPr>
          <w:rFonts w:ascii="Tahoma" w:hAnsi="Tahoma" w:cs="Tahoma"/>
        </w:rPr>
        <w:t>“UA” Qualifier</w:t>
      </w:r>
      <w:r>
        <w:rPr>
          <w:rFonts w:ascii="Tahoma" w:hAnsi="Tahoma" w:cs="Tahoma"/>
        </w:rPr>
        <w:t xml:space="preserve">.  GTIN items are identified with a </w:t>
      </w:r>
      <w:r w:rsidRPr="00CF03E2">
        <w:rPr>
          <w:rFonts w:ascii="Tahoma" w:hAnsi="Tahoma" w:cs="Tahoma"/>
        </w:rPr>
        <w:t>“UK” qualifier</w:t>
      </w:r>
      <w:r>
        <w:rPr>
          <w:rFonts w:ascii="Tahoma" w:hAnsi="Tahoma" w:cs="Tahoma"/>
        </w:rPr>
        <w:t>.</w:t>
      </w:r>
    </w:p>
    <w:p w:rsidR="009679E4" w:rsidRPr="00CF03E2" w:rsidRDefault="009679E4" w:rsidP="005358E9">
      <w:pPr>
        <w:numPr>
          <w:ilvl w:val="0"/>
          <w:numId w:val="6"/>
        </w:numPr>
        <w:spacing w:after="0" w:line="240" w:lineRule="auto"/>
        <w:rPr>
          <w:rFonts w:ascii="Tahoma" w:hAnsi="Tahoma" w:cs="Tahoma"/>
        </w:rPr>
      </w:pPr>
      <w:r>
        <w:rPr>
          <w:rFonts w:ascii="Tahoma" w:hAnsi="Tahoma" w:cs="Tahoma"/>
        </w:rPr>
        <w:t xml:space="preserve">In addition, the </w:t>
      </w:r>
      <w:r w:rsidRPr="00CF03E2">
        <w:rPr>
          <w:rFonts w:ascii="Tahoma" w:hAnsi="Tahoma" w:cs="Tahoma"/>
        </w:rPr>
        <w:t>Purchaser</w:t>
      </w:r>
      <w:r>
        <w:rPr>
          <w:rFonts w:ascii="Tahoma" w:hAnsi="Tahoma" w:cs="Tahoma"/>
        </w:rPr>
        <w:t>’</w:t>
      </w:r>
      <w:r w:rsidRPr="00CF03E2">
        <w:rPr>
          <w:rFonts w:ascii="Tahoma" w:hAnsi="Tahoma" w:cs="Tahoma"/>
        </w:rPr>
        <w:t>s item code</w:t>
      </w:r>
      <w:r>
        <w:rPr>
          <w:rFonts w:ascii="Tahoma" w:hAnsi="Tahoma" w:cs="Tahoma"/>
        </w:rPr>
        <w:t>s</w:t>
      </w:r>
      <w:r w:rsidRPr="00CF03E2">
        <w:rPr>
          <w:rFonts w:ascii="Tahoma" w:hAnsi="Tahoma" w:cs="Tahoma"/>
        </w:rPr>
        <w:t xml:space="preserve"> (</w:t>
      </w:r>
      <w:r w:rsidRPr="00CF03E2">
        <w:rPr>
          <w:rFonts w:ascii="Tahoma" w:hAnsi="Tahoma" w:cs="Tahoma"/>
          <w:b/>
          <w:bCs/>
        </w:rPr>
        <w:t>P</w:t>
      </w:r>
      <w:r w:rsidRPr="00CF03E2">
        <w:rPr>
          <w:rFonts w:ascii="Tahoma" w:hAnsi="Tahoma" w:cs="Tahoma"/>
        </w:rPr>
        <w:t xml:space="preserve">eyton </w:t>
      </w:r>
      <w:r w:rsidRPr="00CF03E2">
        <w:rPr>
          <w:rFonts w:ascii="Tahoma" w:hAnsi="Tahoma" w:cs="Tahoma"/>
          <w:b/>
          <w:bCs/>
        </w:rPr>
        <w:t>L</w:t>
      </w:r>
      <w:r w:rsidRPr="00CF03E2">
        <w:rPr>
          <w:rFonts w:ascii="Tahoma" w:hAnsi="Tahoma" w:cs="Tahoma"/>
        </w:rPr>
        <w:t xml:space="preserve">ine </w:t>
      </w:r>
      <w:r w:rsidRPr="00CF03E2">
        <w:rPr>
          <w:rFonts w:ascii="Tahoma" w:hAnsi="Tahoma" w:cs="Tahoma"/>
          <w:b/>
          <w:bCs/>
        </w:rPr>
        <w:t>N</w:t>
      </w:r>
      <w:r w:rsidRPr="00CF03E2">
        <w:rPr>
          <w:rFonts w:ascii="Tahoma" w:hAnsi="Tahoma" w:cs="Tahoma"/>
        </w:rPr>
        <w:t xml:space="preserve">umber or </w:t>
      </w:r>
      <w:r w:rsidRPr="00CF03E2">
        <w:rPr>
          <w:rFonts w:ascii="Tahoma" w:hAnsi="Tahoma" w:cs="Tahoma"/>
          <w:b/>
          <w:bCs/>
        </w:rPr>
        <w:t>K</w:t>
      </w:r>
      <w:r w:rsidRPr="00CF03E2">
        <w:rPr>
          <w:rFonts w:ascii="Tahoma" w:hAnsi="Tahoma" w:cs="Tahoma"/>
        </w:rPr>
        <w:t xml:space="preserve">roger </w:t>
      </w:r>
      <w:r w:rsidRPr="00CF03E2">
        <w:rPr>
          <w:rFonts w:ascii="Tahoma" w:hAnsi="Tahoma" w:cs="Tahoma"/>
          <w:b/>
          <w:bCs/>
        </w:rPr>
        <w:t>L</w:t>
      </w:r>
      <w:r w:rsidRPr="00CF03E2">
        <w:rPr>
          <w:rFonts w:ascii="Tahoma" w:hAnsi="Tahoma" w:cs="Tahoma"/>
        </w:rPr>
        <w:t xml:space="preserve">ine </w:t>
      </w:r>
      <w:r w:rsidRPr="00CF03E2">
        <w:rPr>
          <w:rFonts w:ascii="Tahoma" w:hAnsi="Tahoma" w:cs="Tahoma"/>
          <w:b/>
          <w:bCs/>
        </w:rPr>
        <w:t>N</w:t>
      </w:r>
      <w:r w:rsidRPr="00CF03E2">
        <w:rPr>
          <w:rFonts w:ascii="Tahoma" w:hAnsi="Tahoma" w:cs="Tahoma"/>
        </w:rPr>
        <w:t xml:space="preserve">umber) </w:t>
      </w:r>
      <w:r>
        <w:rPr>
          <w:rFonts w:ascii="Tahoma" w:hAnsi="Tahoma" w:cs="Tahoma"/>
        </w:rPr>
        <w:t xml:space="preserve">are identified </w:t>
      </w:r>
      <w:r w:rsidRPr="00CF03E2">
        <w:rPr>
          <w:rFonts w:ascii="Tahoma" w:hAnsi="Tahoma" w:cs="Tahoma"/>
        </w:rPr>
        <w:t>with a “PI” qualifier.</w:t>
      </w:r>
    </w:p>
    <w:p w:rsidR="009679E4" w:rsidRDefault="009679E4" w:rsidP="009679E4">
      <w:pPr>
        <w:rPr>
          <w:rFonts w:ascii="Tahoma" w:hAnsi="Tahoma" w:cs="Tahoma"/>
        </w:rPr>
      </w:pPr>
    </w:p>
    <w:p w:rsidR="009679E4" w:rsidRDefault="009679E4" w:rsidP="009679E4">
      <w:pPr>
        <w:ind w:firstLine="360"/>
        <w:rPr>
          <w:rFonts w:ascii="Tahoma" w:hAnsi="Tahoma" w:cs="Tahoma"/>
          <w:b/>
        </w:rPr>
      </w:pPr>
      <w:r w:rsidRPr="00DE1719">
        <w:rPr>
          <w:rFonts w:ascii="Tahoma" w:hAnsi="Tahoma" w:cs="Tahoma"/>
          <w:b/>
          <w:u w:val="single"/>
        </w:rPr>
        <w:t>FST Forecast Schedule segment</w:t>
      </w:r>
      <w:r w:rsidRPr="00DE1719">
        <w:rPr>
          <w:rFonts w:ascii="Tahoma" w:hAnsi="Tahoma" w:cs="Tahoma"/>
          <w:b/>
        </w:rPr>
        <w:t>:</w:t>
      </w:r>
    </w:p>
    <w:p w:rsidR="009679E4" w:rsidRPr="00DE1719" w:rsidRDefault="009679E4" w:rsidP="009679E4">
      <w:pPr>
        <w:ind w:firstLine="360"/>
        <w:rPr>
          <w:rFonts w:ascii="Tahoma" w:hAnsi="Tahoma" w:cs="Tahoma"/>
          <w:b/>
        </w:rPr>
      </w:pPr>
    </w:p>
    <w:p w:rsidR="009679E4" w:rsidRDefault="009679E4" w:rsidP="005358E9">
      <w:pPr>
        <w:numPr>
          <w:ilvl w:val="0"/>
          <w:numId w:val="7"/>
        </w:numPr>
        <w:spacing w:after="0" w:line="240" w:lineRule="auto"/>
        <w:rPr>
          <w:rFonts w:ascii="Tahoma" w:hAnsi="Tahoma" w:cs="Tahoma"/>
        </w:rPr>
      </w:pPr>
      <w:r>
        <w:rPr>
          <w:rFonts w:ascii="Tahoma" w:hAnsi="Tahoma" w:cs="Tahoma"/>
        </w:rPr>
        <w:t>The total of SDQ (total forecast quantity for all weeks)</w:t>
      </w:r>
    </w:p>
    <w:p w:rsidR="009679E4" w:rsidRDefault="009679E4" w:rsidP="005358E9">
      <w:pPr>
        <w:numPr>
          <w:ilvl w:val="0"/>
          <w:numId w:val="7"/>
        </w:numPr>
        <w:spacing w:after="0" w:line="240" w:lineRule="auto"/>
        <w:rPr>
          <w:rFonts w:ascii="Tahoma" w:hAnsi="Tahoma" w:cs="Tahoma"/>
        </w:rPr>
      </w:pPr>
      <w:r>
        <w:rPr>
          <w:rFonts w:ascii="Tahoma" w:hAnsi="Tahoma" w:cs="Tahoma"/>
        </w:rPr>
        <w:t>The forecast start date (Sunday)</w:t>
      </w:r>
    </w:p>
    <w:p w:rsidR="009679E4" w:rsidRDefault="009679E4" w:rsidP="005358E9">
      <w:pPr>
        <w:numPr>
          <w:ilvl w:val="0"/>
          <w:numId w:val="7"/>
        </w:numPr>
        <w:spacing w:after="0" w:line="240" w:lineRule="auto"/>
        <w:rPr>
          <w:rFonts w:ascii="Tahoma" w:hAnsi="Tahoma" w:cs="Tahoma"/>
        </w:rPr>
      </w:pPr>
      <w:r>
        <w:rPr>
          <w:rFonts w:ascii="Tahoma" w:hAnsi="Tahoma" w:cs="Tahoma"/>
        </w:rPr>
        <w:t>The forecast end date</w:t>
      </w:r>
    </w:p>
    <w:p w:rsidR="009679E4" w:rsidRDefault="009679E4" w:rsidP="009679E4">
      <w:pPr>
        <w:rPr>
          <w:rFonts w:ascii="Tahoma" w:hAnsi="Tahoma" w:cs="Tahoma"/>
        </w:rPr>
      </w:pPr>
    </w:p>
    <w:p w:rsidR="009679E4" w:rsidRDefault="009679E4" w:rsidP="009679E4">
      <w:pPr>
        <w:ind w:firstLine="360"/>
        <w:jc w:val="both"/>
        <w:rPr>
          <w:rFonts w:ascii="Tahoma" w:hAnsi="Tahoma" w:cs="Tahoma"/>
          <w:b/>
        </w:rPr>
      </w:pPr>
      <w:r w:rsidRPr="00DE1719">
        <w:rPr>
          <w:rFonts w:ascii="Tahoma" w:hAnsi="Tahoma" w:cs="Tahoma"/>
          <w:b/>
          <w:u w:val="single"/>
        </w:rPr>
        <w:t>SDQ Destination Quantity segment</w:t>
      </w:r>
      <w:r w:rsidRPr="00DE1719">
        <w:rPr>
          <w:rFonts w:ascii="Tahoma" w:hAnsi="Tahoma" w:cs="Tahoma"/>
          <w:b/>
        </w:rPr>
        <w:t>:</w:t>
      </w:r>
    </w:p>
    <w:p w:rsidR="009679E4" w:rsidRPr="00DE1719" w:rsidRDefault="009679E4" w:rsidP="009679E4">
      <w:pPr>
        <w:ind w:firstLine="360"/>
        <w:jc w:val="both"/>
        <w:rPr>
          <w:rFonts w:ascii="Tahoma" w:hAnsi="Tahoma" w:cs="Tahoma"/>
          <w:b/>
        </w:rPr>
      </w:pPr>
    </w:p>
    <w:p w:rsidR="009679E4" w:rsidRDefault="009679E4" w:rsidP="005358E9">
      <w:pPr>
        <w:numPr>
          <w:ilvl w:val="0"/>
          <w:numId w:val="8"/>
        </w:numPr>
        <w:spacing w:after="0" w:line="240" w:lineRule="auto"/>
        <w:rPr>
          <w:rFonts w:ascii="Tahoma" w:hAnsi="Tahoma" w:cs="Tahoma"/>
        </w:rPr>
      </w:pPr>
      <w:r>
        <w:rPr>
          <w:rFonts w:ascii="Tahoma" w:hAnsi="Tahoma" w:cs="Tahoma"/>
        </w:rPr>
        <w:t xml:space="preserve">Unit of measure </w:t>
      </w:r>
    </w:p>
    <w:p w:rsidR="009679E4" w:rsidRDefault="009679E4" w:rsidP="005358E9">
      <w:pPr>
        <w:numPr>
          <w:ilvl w:val="0"/>
          <w:numId w:val="8"/>
        </w:numPr>
        <w:spacing w:after="0" w:line="240" w:lineRule="auto"/>
        <w:rPr>
          <w:rFonts w:ascii="Tahoma" w:hAnsi="Tahoma" w:cs="Tahoma"/>
        </w:rPr>
      </w:pPr>
      <w:r>
        <w:rPr>
          <w:rFonts w:ascii="Tahoma" w:hAnsi="Tahoma" w:cs="Tahoma"/>
        </w:rPr>
        <w:t>Facility D-U-N-S + 4</w:t>
      </w:r>
    </w:p>
    <w:p w:rsidR="009679E4" w:rsidRDefault="009679E4" w:rsidP="005358E9">
      <w:pPr>
        <w:numPr>
          <w:ilvl w:val="0"/>
          <w:numId w:val="8"/>
        </w:numPr>
        <w:spacing w:after="0" w:line="240" w:lineRule="auto"/>
        <w:rPr>
          <w:rFonts w:ascii="Tahoma" w:hAnsi="Tahoma" w:cs="Tahoma"/>
        </w:rPr>
      </w:pPr>
      <w:r>
        <w:rPr>
          <w:rFonts w:ascii="Tahoma" w:hAnsi="Tahoma" w:cs="Tahoma"/>
        </w:rPr>
        <w:t>17 week forecast on each Item (Peyton Regional DCs)</w:t>
      </w:r>
    </w:p>
    <w:p w:rsidR="009679E4" w:rsidRDefault="009679E4" w:rsidP="009679E4">
      <w:pPr>
        <w:ind w:firstLine="720"/>
        <w:rPr>
          <w:rFonts w:ascii="Tahoma" w:hAnsi="Tahoma" w:cs="Tahoma"/>
        </w:rPr>
      </w:pPr>
      <w:r>
        <w:rPr>
          <w:rFonts w:ascii="Tahoma" w:hAnsi="Tahoma" w:cs="Tahoma"/>
        </w:rPr>
        <w:t>13 week forecast on each Item (Kroger Local DCs)</w:t>
      </w:r>
    </w:p>
    <w:p w:rsidR="009679E4" w:rsidRDefault="009679E4" w:rsidP="009679E4">
      <w:pPr>
        <w:ind w:firstLine="360"/>
        <w:rPr>
          <w:rFonts w:ascii="Tahoma" w:hAnsi="Tahoma" w:cs="Tahoma"/>
        </w:rPr>
      </w:pPr>
    </w:p>
    <w:p w:rsidR="009679E4" w:rsidRDefault="009679E4" w:rsidP="009679E4">
      <w:pPr>
        <w:ind w:left="360"/>
        <w:rPr>
          <w:rFonts w:ascii="Tahoma" w:hAnsi="Tahoma" w:cs="Tahoma"/>
        </w:rPr>
      </w:pPr>
      <w:r>
        <w:rPr>
          <w:rFonts w:ascii="Tahoma" w:hAnsi="Tahoma" w:cs="Tahoma"/>
        </w:rPr>
        <w:t xml:space="preserve">For further information, please review the 830 map on the following URL: </w:t>
      </w:r>
      <w:r w:rsidRPr="00CF03E2">
        <w:rPr>
          <w:rFonts w:ascii="Tahoma" w:hAnsi="Tahoma" w:cs="Tahoma"/>
        </w:rPr>
        <w:t>http://edi.kroger.com/maps_kr_001.htm</w:t>
      </w:r>
    </w:p>
    <w:p w:rsidR="009679E4" w:rsidRDefault="009679E4" w:rsidP="009679E4">
      <w:pPr>
        <w:pStyle w:val="ListParagraph"/>
        <w:ind w:left="1080"/>
        <w:rPr>
          <w:sz w:val="28"/>
          <w:szCs w:val="28"/>
          <w:u w:val="single"/>
        </w:rPr>
      </w:pPr>
    </w:p>
    <w:p w:rsidR="00AD6F20" w:rsidRDefault="00AD6F20" w:rsidP="009679E4">
      <w:pPr>
        <w:pStyle w:val="ListParagraph"/>
        <w:ind w:left="1080"/>
        <w:rPr>
          <w:sz w:val="28"/>
          <w:szCs w:val="28"/>
          <w:u w:val="single"/>
        </w:rPr>
      </w:pPr>
    </w:p>
    <w:p w:rsidR="00AD6F20" w:rsidRDefault="00AD6F20" w:rsidP="009679E4">
      <w:pPr>
        <w:pStyle w:val="ListParagraph"/>
        <w:ind w:left="1080"/>
        <w:rPr>
          <w:sz w:val="28"/>
          <w:szCs w:val="28"/>
          <w:u w:val="single"/>
        </w:rPr>
      </w:pPr>
    </w:p>
    <w:p w:rsidR="00AD6F20" w:rsidRDefault="00AD6F20" w:rsidP="009679E4">
      <w:pPr>
        <w:pStyle w:val="ListParagraph"/>
        <w:ind w:left="1080"/>
        <w:rPr>
          <w:sz w:val="28"/>
          <w:szCs w:val="28"/>
          <w:u w:val="single"/>
        </w:rPr>
      </w:pPr>
    </w:p>
    <w:p w:rsidR="00AD6F20" w:rsidRDefault="00AD6F20" w:rsidP="009679E4">
      <w:pPr>
        <w:pStyle w:val="ListParagraph"/>
        <w:ind w:left="1080"/>
        <w:rPr>
          <w:sz w:val="28"/>
          <w:szCs w:val="28"/>
          <w:u w:val="single"/>
        </w:rPr>
      </w:pPr>
    </w:p>
    <w:p w:rsidR="00AD6F20" w:rsidRDefault="00AD6F20" w:rsidP="009679E4">
      <w:pPr>
        <w:pStyle w:val="ListParagraph"/>
        <w:ind w:left="1080"/>
        <w:rPr>
          <w:sz w:val="28"/>
          <w:szCs w:val="28"/>
          <w:u w:val="single"/>
        </w:rPr>
      </w:pPr>
    </w:p>
    <w:p w:rsidR="00AD6F20" w:rsidRDefault="00AD6F20" w:rsidP="009679E4">
      <w:pPr>
        <w:pStyle w:val="ListParagraph"/>
        <w:ind w:left="1080"/>
        <w:rPr>
          <w:sz w:val="28"/>
          <w:szCs w:val="28"/>
          <w:u w:val="single"/>
        </w:rPr>
      </w:pPr>
    </w:p>
    <w:p w:rsidR="00AD6F20" w:rsidRDefault="00AD6F20" w:rsidP="009679E4">
      <w:pPr>
        <w:pStyle w:val="ListParagraph"/>
        <w:ind w:left="1080"/>
        <w:rPr>
          <w:sz w:val="28"/>
          <w:szCs w:val="28"/>
          <w:u w:val="single"/>
        </w:rPr>
      </w:pPr>
    </w:p>
    <w:p w:rsidR="00AD6F20" w:rsidRDefault="00AD6F20" w:rsidP="009679E4">
      <w:pPr>
        <w:pStyle w:val="ListParagraph"/>
        <w:ind w:left="1080"/>
        <w:rPr>
          <w:sz w:val="28"/>
          <w:szCs w:val="28"/>
          <w:u w:val="single"/>
        </w:rPr>
      </w:pPr>
    </w:p>
    <w:p w:rsidR="00AD6F20" w:rsidRDefault="00AD6F20" w:rsidP="009679E4">
      <w:pPr>
        <w:pStyle w:val="ListParagraph"/>
        <w:ind w:left="1080"/>
        <w:rPr>
          <w:sz w:val="28"/>
          <w:szCs w:val="28"/>
          <w:u w:val="single"/>
        </w:rPr>
      </w:pPr>
    </w:p>
    <w:p w:rsidR="00AD6F20" w:rsidRPr="00AD6F20" w:rsidRDefault="00AD6F20" w:rsidP="005358E9">
      <w:pPr>
        <w:pStyle w:val="ListParagraph"/>
        <w:numPr>
          <w:ilvl w:val="0"/>
          <w:numId w:val="2"/>
        </w:numPr>
        <w:rPr>
          <w:b/>
          <w:sz w:val="28"/>
          <w:szCs w:val="28"/>
        </w:rPr>
      </w:pPr>
      <w:r w:rsidRPr="00AD6F20">
        <w:rPr>
          <w:b/>
          <w:sz w:val="28"/>
          <w:szCs w:val="28"/>
        </w:rPr>
        <w:t>Addendum</w:t>
      </w:r>
      <w:r>
        <w:rPr>
          <w:b/>
          <w:sz w:val="28"/>
          <w:szCs w:val="28"/>
        </w:rPr>
        <w:t>s</w:t>
      </w:r>
    </w:p>
    <w:p w:rsidR="00AD6F20" w:rsidRDefault="00AD6F20" w:rsidP="009679E4">
      <w:pPr>
        <w:pStyle w:val="ListParagraph"/>
        <w:ind w:left="1080"/>
        <w:rPr>
          <w:sz w:val="28"/>
          <w:szCs w:val="28"/>
          <w:u w:val="single"/>
        </w:rPr>
      </w:pPr>
    </w:p>
    <w:p w:rsidR="00277CD4" w:rsidRPr="009679E4" w:rsidRDefault="00AD6F20" w:rsidP="009679E4">
      <w:pPr>
        <w:pStyle w:val="ListParagraph"/>
        <w:ind w:left="1080"/>
        <w:rPr>
          <w:sz w:val="28"/>
          <w:szCs w:val="28"/>
          <w:u w:val="single"/>
        </w:rPr>
      </w:pPr>
      <w:r>
        <w:rPr>
          <w:sz w:val="28"/>
          <w:szCs w:val="28"/>
          <w:u w:val="single"/>
        </w:rPr>
        <w:lastRenderedPageBreak/>
        <w:t>Addendum A</w:t>
      </w:r>
      <w:r w:rsidR="00277CD4">
        <w:rPr>
          <w:sz w:val="28"/>
          <w:szCs w:val="28"/>
          <w:u w:val="single"/>
        </w:rPr>
        <w:t xml:space="preserve"> – </w:t>
      </w:r>
      <w:r>
        <w:rPr>
          <w:sz w:val="28"/>
          <w:szCs w:val="28"/>
          <w:u w:val="single"/>
        </w:rPr>
        <w:t xml:space="preserve">VMI </w:t>
      </w:r>
      <w:r w:rsidR="00277CD4">
        <w:rPr>
          <w:sz w:val="28"/>
          <w:szCs w:val="28"/>
          <w:u w:val="single"/>
        </w:rPr>
        <w:t>Process Flow</w:t>
      </w:r>
    </w:p>
    <w:p w:rsidR="00EF2DD0" w:rsidRDefault="00EF2DD0" w:rsidP="00F74AF0">
      <w:pPr>
        <w:pStyle w:val="ListParagraph"/>
        <w:ind w:left="1080"/>
        <w:rPr>
          <w:b/>
          <w:sz w:val="36"/>
          <w:szCs w:val="28"/>
          <w:u w:val="single"/>
        </w:rPr>
      </w:pPr>
    </w:p>
    <w:p w:rsidR="00F74AF0" w:rsidRDefault="00277CD4" w:rsidP="00F74AF0">
      <w:pPr>
        <w:pStyle w:val="ListParagraph"/>
        <w:ind w:left="1080"/>
        <w:rPr>
          <w:b/>
          <w:sz w:val="36"/>
          <w:szCs w:val="28"/>
          <w:u w:val="single"/>
        </w:rPr>
      </w:pPr>
      <w:r>
        <w:rPr>
          <w:noProof/>
        </w:rPr>
        <w:drawing>
          <wp:inline distT="0" distB="0" distL="0" distR="0" wp14:anchorId="1B71C457" wp14:editId="76860948">
            <wp:extent cx="5943600" cy="4173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4173220"/>
                    </a:xfrm>
                    <a:prstGeom prst="rect">
                      <a:avLst/>
                    </a:prstGeom>
                  </pic:spPr>
                </pic:pic>
              </a:graphicData>
            </a:graphic>
          </wp:inline>
        </w:drawing>
      </w:r>
    </w:p>
    <w:p w:rsidR="00AD6F20" w:rsidRDefault="00AD6F20" w:rsidP="00AD6F20">
      <w:pPr>
        <w:pStyle w:val="ListParagraph"/>
        <w:ind w:left="1080"/>
        <w:rPr>
          <w:sz w:val="28"/>
          <w:szCs w:val="28"/>
          <w:u w:val="single"/>
        </w:rPr>
      </w:pPr>
    </w:p>
    <w:p w:rsidR="00AD6F20" w:rsidRDefault="00AD6F20" w:rsidP="00AD6F20">
      <w:pPr>
        <w:pStyle w:val="ListParagraph"/>
        <w:ind w:left="1080"/>
        <w:rPr>
          <w:sz w:val="28"/>
          <w:szCs w:val="28"/>
          <w:u w:val="single"/>
        </w:rPr>
      </w:pPr>
    </w:p>
    <w:p w:rsidR="00AD6F20" w:rsidRPr="009679E4" w:rsidRDefault="00AD6F20" w:rsidP="00AD6F20">
      <w:pPr>
        <w:pStyle w:val="ListParagraph"/>
        <w:ind w:left="1080"/>
        <w:rPr>
          <w:sz w:val="28"/>
          <w:szCs w:val="28"/>
          <w:u w:val="single"/>
        </w:rPr>
      </w:pPr>
      <w:r>
        <w:rPr>
          <w:sz w:val="28"/>
          <w:szCs w:val="28"/>
          <w:u w:val="single"/>
        </w:rPr>
        <w:t>Addendum B – Discrepancy Report</w:t>
      </w:r>
    </w:p>
    <w:p w:rsidR="00EF2DD0" w:rsidRDefault="00EF2DD0" w:rsidP="00F74AF0">
      <w:pPr>
        <w:pStyle w:val="ListParagraph"/>
        <w:ind w:left="1080"/>
        <w:rPr>
          <w:b/>
          <w:sz w:val="36"/>
          <w:szCs w:val="28"/>
          <w:u w:val="single"/>
        </w:rPr>
      </w:pPr>
    </w:p>
    <w:p w:rsidR="00EF2DD0" w:rsidRDefault="00EF2DD0" w:rsidP="00F74AF0">
      <w:pPr>
        <w:pStyle w:val="ListParagraph"/>
        <w:ind w:left="1080"/>
        <w:rPr>
          <w:b/>
          <w:sz w:val="36"/>
          <w:szCs w:val="28"/>
          <w:u w:val="single"/>
        </w:rPr>
      </w:pPr>
    </w:p>
    <w:p w:rsidR="00EF2DD0" w:rsidRPr="00F20DC5" w:rsidRDefault="00EF2DD0" w:rsidP="00EF2DD0">
      <w:pPr>
        <w:pStyle w:val="ListParagraph"/>
        <w:ind w:left="360"/>
        <w:rPr>
          <w:b/>
          <w:sz w:val="36"/>
          <w:szCs w:val="28"/>
          <w:u w:val="single"/>
        </w:rPr>
      </w:pPr>
      <w:r>
        <w:rPr>
          <w:noProof/>
        </w:rPr>
        <w:drawing>
          <wp:inline distT="0" distB="0" distL="0" distR="0" wp14:anchorId="4FDB24E3" wp14:editId="3EF2AC9D">
            <wp:extent cx="6073843" cy="150807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09952" cy="1517043"/>
                    </a:xfrm>
                    <a:prstGeom prst="rect">
                      <a:avLst/>
                    </a:prstGeom>
                  </pic:spPr>
                </pic:pic>
              </a:graphicData>
            </a:graphic>
          </wp:inline>
        </w:drawing>
      </w:r>
    </w:p>
    <w:sectPr w:rsidR="00EF2DD0" w:rsidRPr="00F20DC5" w:rsidSect="003B4737">
      <w:headerReference w:type="default" r:id="rId27"/>
      <w:footerReference w:type="default" r:id="rId28"/>
      <w:pgSz w:w="12240" w:h="15840" w:code="1"/>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16" w:rsidRDefault="00204216" w:rsidP="001727CB">
      <w:pPr>
        <w:spacing w:after="0" w:line="240" w:lineRule="auto"/>
      </w:pPr>
      <w:r>
        <w:separator/>
      </w:r>
    </w:p>
  </w:endnote>
  <w:endnote w:type="continuationSeparator" w:id="0">
    <w:p w:rsidR="00204216" w:rsidRDefault="00204216" w:rsidP="0017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283998"/>
      <w:docPartObj>
        <w:docPartGallery w:val="Page Numbers (Bottom of Page)"/>
        <w:docPartUnique/>
      </w:docPartObj>
    </w:sdtPr>
    <w:sdtEndPr>
      <w:rPr>
        <w:noProof/>
      </w:rPr>
    </w:sdtEndPr>
    <w:sdtContent>
      <w:p w:rsidR="003B4737" w:rsidRDefault="003B4737">
        <w:pPr>
          <w:pStyle w:val="Footer"/>
          <w:jc w:val="right"/>
        </w:pPr>
        <w:r>
          <w:fldChar w:fldCharType="begin"/>
        </w:r>
        <w:r>
          <w:instrText xml:space="preserve"> PAGE   \* MERGEFORMAT </w:instrText>
        </w:r>
        <w:r>
          <w:fldChar w:fldCharType="separate"/>
        </w:r>
        <w:r w:rsidR="003825BD">
          <w:rPr>
            <w:noProof/>
          </w:rPr>
          <w:t>2</w:t>
        </w:r>
        <w:r>
          <w:rPr>
            <w:noProof/>
          </w:rPr>
          <w:fldChar w:fldCharType="end"/>
        </w:r>
      </w:p>
    </w:sdtContent>
  </w:sdt>
  <w:p w:rsidR="003B4737" w:rsidRDefault="003B4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16" w:rsidRDefault="00204216" w:rsidP="001727CB">
      <w:pPr>
        <w:spacing w:after="0" w:line="240" w:lineRule="auto"/>
      </w:pPr>
      <w:r>
        <w:separator/>
      </w:r>
    </w:p>
  </w:footnote>
  <w:footnote w:type="continuationSeparator" w:id="0">
    <w:p w:rsidR="00204216" w:rsidRDefault="00204216" w:rsidP="00172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CB" w:rsidRDefault="001727CB" w:rsidP="001727CB">
    <w:pPr>
      <w:pStyle w:val="Header"/>
      <w:ind w:left="-12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213"/>
    <w:multiLevelType w:val="hybridMultilevel"/>
    <w:tmpl w:val="83281F8A"/>
    <w:lvl w:ilvl="0" w:tplc="979012A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264C"/>
    <w:multiLevelType w:val="hybridMultilevel"/>
    <w:tmpl w:val="D414A2B2"/>
    <w:lvl w:ilvl="0" w:tplc="C9BCB5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80DCE"/>
    <w:multiLevelType w:val="hybridMultilevel"/>
    <w:tmpl w:val="88D4CE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3">
      <w:start w:val="1"/>
      <w:numFmt w:val="upperRoman"/>
      <w:lvlText w:val="%3."/>
      <w:lvlJc w:val="right"/>
      <w:pPr>
        <w:ind w:left="1800" w:hanging="180"/>
      </w:pPr>
      <w:rPr>
        <w:rFonts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A8774D"/>
    <w:multiLevelType w:val="hybridMultilevel"/>
    <w:tmpl w:val="2AC8C99A"/>
    <w:lvl w:ilvl="0" w:tplc="C9BCB5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82241"/>
    <w:multiLevelType w:val="hybridMultilevel"/>
    <w:tmpl w:val="53B83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E593C"/>
    <w:multiLevelType w:val="hybridMultilevel"/>
    <w:tmpl w:val="BE60230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D1307"/>
    <w:multiLevelType w:val="hybridMultilevel"/>
    <w:tmpl w:val="752C9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EF15FB"/>
    <w:multiLevelType w:val="hybridMultilevel"/>
    <w:tmpl w:val="12DA9796"/>
    <w:lvl w:ilvl="0" w:tplc="A5F67328">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AE1473C"/>
    <w:multiLevelType w:val="hybridMultilevel"/>
    <w:tmpl w:val="82FC6B9A"/>
    <w:lvl w:ilvl="0" w:tplc="89DAE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227FB"/>
    <w:multiLevelType w:val="hybridMultilevel"/>
    <w:tmpl w:val="10C0D7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46335"/>
    <w:multiLevelType w:val="hybridMultilevel"/>
    <w:tmpl w:val="76FE6D42"/>
    <w:lvl w:ilvl="0" w:tplc="066CDB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73163"/>
    <w:multiLevelType w:val="hybridMultilevel"/>
    <w:tmpl w:val="C370531A"/>
    <w:lvl w:ilvl="0" w:tplc="C9BCB54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9E10C4"/>
    <w:multiLevelType w:val="hybridMultilevel"/>
    <w:tmpl w:val="AAF03B4E"/>
    <w:lvl w:ilvl="0" w:tplc="4FC004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44C4A"/>
    <w:multiLevelType w:val="hybridMultilevel"/>
    <w:tmpl w:val="2278DFEE"/>
    <w:lvl w:ilvl="0" w:tplc="C170755C">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3">
      <w:start w:val="1"/>
      <w:numFmt w:val="upperRoman"/>
      <w:lvlText w:val="%3."/>
      <w:lvlJc w:val="righ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C56B5B"/>
    <w:multiLevelType w:val="hybridMultilevel"/>
    <w:tmpl w:val="A9ACDA26"/>
    <w:lvl w:ilvl="0" w:tplc="1902B7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F0F48"/>
    <w:multiLevelType w:val="hybridMultilevel"/>
    <w:tmpl w:val="F370D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BD1888"/>
    <w:multiLevelType w:val="hybridMultilevel"/>
    <w:tmpl w:val="82CC4072"/>
    <w:lvl w:ilvl="0" w:tplc="4EDE11FE">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D4479"/>
    <w:multiLevelType w:val="hybridMultilevel"/>
    <w:tmpl w:val="13282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BA287E"/>
    <w:multiLevelType w:val="hybridMultilevel"/>
    <w:tmpl w:val="A094C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4857AE"/>
    <w:multiLevelType w:val="hybridMultilevel"/>
    <w:tmpl w:val="D8B66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F70B2E"/>
    <w:multiLevelType w:val="hybridMultilevel"/>
    <w:tmpl w:val="3A182396"/>
    <w:lvl w:ilvl="0" w:tplc="B456D374">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9C14E4"/>
    <w:multiLevelType w:val="hybridMultilevel"/>
    <w:tmpl w:val="35902410"/>
    <w:lvl w:ilvl="0" w:tplc="C9BCB5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43432"/>
    <w:multiLevelType w:val="hybridMultilevel"/>
    <w:tmpl w:val="322C30E6"/>
    <w:lvl w:ilvl="0" w:tplc="C9BCB5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76A5E"/>
    <w:multiLevelType w:val="hybridMultilevel"/>
    <w:tmpl w:val="E0BE8094"/>
    <w:lvl w:ilvl="0" w:tplc="C9BCB5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83806"/>
    <w:multiLevelType w:val="hybridMultilevel"/>
    <w:tmpl w:val="7A12A816"/>
    <w:lvl w:ilvl="0" w:tplc="B6485D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B787F"/>
    <w:multiLevelType w:val="hybridMultilevel"/>
    <w:tmpl w:val="C0C4D4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7714D"/>
    <w:multiLevelType w:val="hybridMultilevel"/>
    <w:tmpl w:val="C072751C"/>
    <w:lvl w:ilvl="0" w:tplc="C9BCB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920FAD"/>
    <w:multiLevelType w:val="hybridMultilevel"/>
    <w:tmpl w:val="316420EA"/>
    <w:lvl w:ilvl="0" w:tplc="57C469CA">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7E5701"/>
    <w:multiLevelType w:val="hybridMultilevel"/>
    <w:tmpl w:val="877AF5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8"/>
  </w:num>
  <w:num w:numId="4">
    <w:abstractNumId w:val="25"/>
  </w:num>
  <w:num w:numId="5">
    <w:abstractNumId w:val="18"/>
  </w:num>
  <w:num w:numId="6">
    <w:abstractNumId w:val="6"/>
  </w:num>
  <w:num w:numId="7">
    <w:abstractNumId w:val="19"/>
  </w:num>
  <w:num w:numId="8">
    <w:abstractNumId w:val="17"/>
  </w:num>
  <w:num w:numId="9">
    <w:abstractNumId w:val="4"/>
  </w:num>
  <w:num w:numId="10">
    <w:abstractNumId w:val="2"/>
  </w:num>
  <w:num w:numId="11">
    <w:abstractNumId w:val="20"/>
  </w:num>
  <w:num w:numId="12">
    <w:abstractNumId w:val="13"/>
  </w:num>
  <w:num w:numId="13">
    <w:abstractNumId w:val="0"/>
  </w:num>
  <w:num w:numId="14">
    <w:abstractNumId w:val="12"/>
  </w:num>
  <w:num w:numId="15">
    <w:abstractNumId w:val="10"/>
  </w:num>
  <w:num w:numId="16">
    <w:abstractNumId w:val="27"/>
  </w:num>
  <w:num w:numId="17">
    <w:abstractNumId w:val="16"/>
  </w:num>
  <w:num w:numId="18">
    <w:abstractNumId w:val="15"/>
  </w:num>
  <w:num w:numId="19">
    <w:abstractNumId w:val="8"/>
  </w:num>
  <w:num w:numId="20">
    <w:abstractNumId w:val="1"/>
  </w:num>
  <w:num w:numId="21">
    <w:abstractNumId w:val="7"/>
  </w:num>
  <w:num w:numId="22">
    <w:abstractNumId w:val="24"/>
  </w:num>
  <w:num w:numId="23">
    <w:abstractNumId w:val="14"/>
  </w:num>
  <w:num w:numId="24">
    <w:abstractNumId w:val="26"/>
  </w:num>
  <w:num w:numId="25">
    <w:abstractNumId w:val="3"/>
  </w:num>
  <w:num w:numId="26">
    <w:abstractNumId w:val="21"/>
  </w:num>
  <w:num w:numId="27">
    <w:abstractNumId w:val="23"/>
  </w:num>
  <w:num w:numId="28">
    <w:abstractNumId w:val="11"/>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00"/>
    <w:rsid w:val="00037D43"/>
    <w:rsid w:val="00084698"/>
    <w:rsid w:val="000E5F0C"/>
    <w:rsid w:val="001727CB"/>
    <w:rsid w:val="00204216"/>
    <w:rsid w:val="00277CD4"/>
    <w:rsid w:val="002E23CB"/>
    <w:rsid w:val="0036496B"/>
    <w:rsid w:val="00377715"/>
    <w:rsid w:val="003825BD"/>
    <w:rsid w:val="003B4737"/>
    <w:rsid w:val="003F6B8D"/>
    <w:rsid w:val="004558B7"/>
    <w:rsid w:val="00464C98"/>
    <w:rsid w:val="00466948"/>
    <w:rsid w:val="00472093"/>
    <w:rsid w:val="004A1D15"/>
    <w:rsid w:val="004D4AE7"/>
    <w:rsid w:val="005358E9"/>
    <w:rsid w:val="00551374"/>
    <w:rsid w:val="005815BE"/>
    <w:rsid w:val="005B028F"/>
    <w:rsid w:val="005C4ED4"/>
    <w:rsid w:val="00604C72"/>
    <w:rsid w:val="006078CF"/>
    <w:rsid w:val="006136B1"/>
    <w:rsid w:val="006507AD"/>
    <w:rsid w:val="00651FA7"/>
    <w:rsid w:val="006A18BC"/>
    <w:rsid w:val="006B734C"/>
    <w:rsid w:val="0075297D"/>
    <w:rsid w:val="007610CC"/>
    <w:rsid w:val="00770D1C"/>
    <w:rsid w:val="00786DB4"/>
    <w:rsid w:val="007D5700"/>
    <w:rsid w:val="007E1A57"/>
    <w:rsid w:val="00831BFE"/>
    <w:rsid w:val="0088631E"/>
    <w:rsid w:val="008B6C64"/>
    <w:rsid w:val="008C5939"/>
    <w:rsid w:val="00962375"/>
    <w:rsid w:val="009679E4"/>
    <w:rsid w:val="00990BA5"/>
    <w:rsid w:val="00995BCB"/>
    <w:rsid w:val="009B7404"/>
    <w:rsid w:val="009D1C13"/>
    <w:rsid w:val="00A57B2E"/>
    <w:rsid w:val="00AC24D4"/>
    <w:rsid w:val="00AD6F20"/>
    <w:rsid w:val="00AF2890"/>
    <w:rsid w:val="00B0591A"/>
    <w:rsid w:val="00B10199"/>
    <w:rsid w:val="00B136FA"/>
    <w:rsid w:val="00B80883"/>
    <w:rsid w:val="00BB5977"/>
    <w:rsid w:val="00C00DDE"/>
    <w:rsid w:val="00C22C55"/>
    <w:rsid w:val="00C7615C"/>
    <w:rsid w:val="00DA7D3F"/>
    <w:rsid w:val="00EF2DD0"/>
    <w:rsid w:val="00F20DC5"/>
    <w:rsid w:val="00F74AF0"/>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E7"/>
  </w:style>
  <w:style w:type="paragraph" w:styleId="Heading2">
    <w:name w:val="heading 2"/>
    <w:basedOn w:val="Normal"/>
    <w:next w:val="Normal"/>
    <w:link w:val="Heading2Char"/>
    <w:qFormat/>
    <w:rsid w:val="009679E4"/>
    <w:pPr>
      <w:keepNext/>
      <w:spacing w:after="0"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9679E4"/>
    <w:pPr>
      <w:keepNext/>
      <w:spacing w:after="0" w:line="240" w:lineRule="auto"/>
      <w:outlineLvl w:val="3"/>
    </w:pPr>
    <w:rPr>
      <w:rFonts w:ascii="CG Times (WN)" w:eastAsia="Times New Roman" w:hAnsi="CG Times (WN)" w:cs="Times New Roman"/>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E7"/>
    <w:pPr>
      <w:ind w:left="720"/>
      <w:contextualSpacing/>
    </w:pPr>
  </w:style>
  <w:style w:type="character" w:styleId="Hyperlink">
    <w:name w:val="Hyperlink"/>
    <w:basedOn w:val="DefaultParagraphFont"/>
    <w:uiPriority w:val="99"/>
    <w:unhideWhenUsed/>
    <w:rsid w:val="00831BFE"/>
    <w:rPr>
      <w:color w:val="0563C1" w:themeColor="hyperlink"/>
      <w:u w:val="single"/>
    </w:rPr>
  </w:style>
  <w:style w:type="paragraph" w:styleId="NormalWeb">
    <w:name w:val="Normal (Web)"/>
    <w:basedOn w:val="Normal"/>
    <w:uiPriority w:val="99"/>
    <w:semiHidden/>
    <w:unhideWhenUsed/>
    <w:rsid w:val="00831B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1BFE"/>
    <w:rPr>
      <w:b/>
      <w:bCs/>
    </w:rPr>
  </w:style>
  <w:style w:type="character" w:customStyle="1" w:styleId="extractp">
    <w:name w:val="extractp"/>
    <w:basedOn w:val="DefaultParagraphFont"/>
    <w:rsid w:val="00831BFE"/>
  </w:style>
  <w:style w:type="paragraph" w:styleId="Header">
    <w:name w:val="header"/>
    <w:basedOn w:val="Normal"/>
    <w:link w:val="HeaderChar"/>
    <w:unhideWhenUsed/>
    <w:rsid w:val="0017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7CB"/>
  </w:style>
  <w:style w:type="paragraph" w:styleId="Footer">
    <w:name w:val="footer"/>
    <w:basedOn w:val="Normal"/>
    <w:link w:val="FooterChar"/>
    <w:uiPriority w:val="99"/>
    <w:unhideWhenUsed/>
    <w:rsid w:val="0017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7CB"/>
  </w:style>
  <w:style w:type="character" w:customStyle="1" w:styleId="Heading2Char">
    <w:name w:val="Heading 2 Char"/>
    <w:basedOn w:val="DefaultParagraphFont"/>
    <w:link w:val="Heading2"/>
    <w:rsid w:val="009679E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679E4"/>
    <w:rPr>
      <w:rFonts w:ascii="CG Times (WN)" w:eastAsia="Times New Roman" w:hAnsi="CG Times (WN)" w:cs="Times New Roman"/>
      <w:bCs/>
      <w:sz w:val="24"/>
      <w:szCs w:val="24"/>
      <w:u w:val="single"/>
    </w:rPr>
  </w:style>
  <w:style w:type="paragraph" w:styleId="BalloonText">
    <w:name w:val="Balloon Text"/>
    <w:basedOn w:val="Normal"/>
    <w:link w:val="BalloonTextChar"/>
    <w:uiPriority w:val="99"/>
    <w:semiHidden/>
    <w:unhideWhenUsed/>
    <w:rsid w:val="00AC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4D4"/>
    <w:rPr>
      <w:rFonts w:ascii="Tahoma" w:hAnsi="Tahoma" w:cs="Tahoma"/>
      <w:sz w:val="16"/>
      <w:szCs w:val="16"/>
    </w:rPr>
  </w:style>
  <w:style w:type="character" w:styleId="FollowedHyperlink">
    <w:name w:val="FollowedHyperlink"/>
    <w:basedOn w:val="DefaultParagraphFont"/>
    <w:uiPriority w:val="99"/>
    <w:semiHidden/>
    <w:unhideWhenUsed/>
    <w:rsid w:val="00AD6F2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E7"/>
  </w:style>
  <w:style w:type="paragraph" w:styleId="Heading2">
    <w:name w:val="heading 2"/>
    <w:basedOn w:val="Normal"/>
    <w:next w:val="Normal"/>
    <w:link w:val="Heading2Char"/>
    <w:qFormat/>
    <w:rsid w:val="009679E4"/>
    <w:pPr>
      <w:keepNext/>
      <w:spacing w:after="0"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9679E4"/>
    <w:pPr>
      <w:keepNext/>
      <w:spacing w:after="0" w:line="240" w:lineRule="auto"/>
      <w:outlineLvl w:val="3"/>
    </w:pPr>
    <w:rPr>
      <w:rFonts w:ascii="CG Times (WN)" w:eastAsia="Times New Roman" w:hAnsi="CG Times (WN)" w:cs="Times New Roman"/>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E7"/>
    <w:pPr>
      <w:ind w:left="720"/>
      <w:contextualSpacing/>
    </w:pPr>
  </w:style>
  <w:style w:type="character" w:styleId="Hyperlink">
    <w:name w:val="Hyperlink"/>
    <w:basedOn w:val="DefaultParagraphFont"/>
    <w:uiPriority w:val="99"/>
    <w:unhideWhenUsed/>
    <w:rsid w:val="00831BFE"/>
    <w:rPr>
      <w:color w:val="0563C1" w:themeColor="hyperlink"/>
      <w:u w:val="single"/>
    </w:rPr>
  </w:style>
  <w:style w:type="paragraph" w:styleId="NormalWeb">
    <w:name w:val="Normal (Web)"/>
    <w:basedOn w:val="Normal"/>
    <w:uiPriority w:val="99"/>
    <w:semiHidden/>
    <w:unhideWhenUsed/>
    <w:rsid w:val="00831B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1BFE"/>
    <w:rPr>
      <w:b/>
      <w:bCs/>
    </w:rPr>
  </w:style>
  <w:style w:type="character" w:customStyle="1" w:styleId="extractp">
    <w:name w:val="extractp"/>
    <w:basedOn w:val="DefaultParagraphFont"/>
    <w:rsid w:val="00831BFE"/>
  </w:style>
  <w:style w:type="paragraph" w:styleId="Header">
    <w:name w:val="header"/>
    <w:basedOn w:val="Normal"/>
    <w:link w:val="HeaderChar"/>
    <w:unhideWhenUsed/>
    <w:rsid w:val="0017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7CB"/>
  </w:style>
  <w:style w:type="paragraph" w:styleId="Footer">
    <w:name w:val="footer"/>
    <w:basedOn w:val="Normal"/>
    <w:link w:val="FooterChar"/>
    <w:uiPriority w:val="99"/>
    <w:unhideWhenUsed/>
    <w:rsid w:val="0017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7CB"/>
  </w:style>
  <w:style w:type="character" w:customStyle="1" w:styleId="Heading2Char">
    <w:name w:val="Heading 2 Char"/>
    <w:basedOn w:val="DefaultParagraphFont"/>
    <w:link w:val="Heading2"/>
    <w:rsid w:val="009679E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679E4"/>
    <w:rPr>
      <w:rFonts w:ascii="CG Times (WN)" w:eastAsia="Times New Roman" w:hAnsi="CG Times (WN)" w:cs="Times New Roman"/>
      <w:bCs/>
      <w:sz w:val="24"/>
      <w:szCs w:val="24"/>
      <w:u w:val="single"/>
    </w:rPr>
  </w:style>
  <w:style w:type="paragraph" w:styleId="BalloonText">
    <w:name w:val="Balloon Text"/>
    <w:basedOn w:val="Normal"/>
    <w:link w:val="BalloonTextChar"/>
    <w:uiPriority w:val="99"/>
    <w:semiHidden/>
    <w:unhideWhenUsed/>
    <w:rsid w:val="00AC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4D4"/>
    <w:rPr>
      <w:rFonts w:ascii="Tahoma" w:hAnsi="Tahoma" w:cs="Tahoma"/>
      <w:sz w:val="16"/>
      <w:szCs w:val="16"/>
    </w:rPr>
  </w:style>
  <w:style w:type="character" w:styleId="FollowedHyperlink">
    <w:name w:val="FollowedHyperlink"/>
    <w:basedOn w:val="DefaultParagraphFont"/>
    <w:uiPriority w:val="99"/>
    <w:semiHidden/>
    <w:unhideWhenUsed/>
    <w:rsid w:val="00AD6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yperlink" Target="https://en.wikipedia.org/wiki/Network_protocol"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en.wikipedia.org/wiki/Computer_network"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s://en.wikipedia.org/wiki/Encryption"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en.wikipedia.org/wiki/Digital_certificate" TargetMode="External"/><Relationship Id="rId20" Type="http://schemas.openxmlformats.org/officeDocument/2006/relationships/hyperlink" Target="https://en.wikipedia.org/wiki/Client%E2%80%93server_mod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EDI@Kroger.com" TargetMode="External"/><Relationship Id="rId5" Type="http://schemas.openxmlformats.org/officeDocument/2006/relationships/settings" Target="settings.xml"/><Relationship Id="rId15" Type="http://schemas.openxmlformats.org/officeDocument/2006/relationships/hyperlink" Target="https://en.wikipedia.org/wiki/Internet" TargetMode="External"/><Relationship Id="rId23" Type="http://schemas.openxmlformats.org/officeDocument/2006/relationships/hyperlink" Target="http://edi.kroger.com/maps_001.htm"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en.wikipedia.org/wiki/Computer_fil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Specification" TargetMode="External"/><Relationship Id="rId22" Type="http://schemas.openxmlformats.org/officeDocument/2006/relationships/hyperlink" Target="https://en.wikipedia.org/wiki/Business_proces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05F4-E8F3-4253-A1CF-15E07D0D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30097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Snyder,Fred,Solon,NUSA Supply Chain</dc:creator>
  <cp:lastModifiedBy>Suryapeta, Karthik (NonEmp)</cp:lastModifiedBy>
  <cp:revision>2</cp:revision>
  <cp:lastPrinted>2016-10-17T13:24:00Z</cp:lastPrinted>
  <dcterms:created xsi:type="dcterms:W3CDTF">2017-02-06T23:37:00Z</dcterms:created>
  <dcterms:modified xsi:type="dcterms:W3CDTF">2017-02-06T23:37:00Z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-1099518701</vt:i4>
  </property>
  <property fmtid="{D5CDD505-2E9C-101B-9397-08002B2CF9AE}" pid="4" name="_EmailSubject">
    <vt:lpwstr>Please post on the EDI website under 830 Data</vt:lpwstr>
  </property>
  <property fmtid="{D5CDD505-2E9C-101B-9397-08002B2CF9AE}" pid="5" name="_AuthorEmail">
    <vt:lpwstr>bradley.taylor@kroger.com</vt:lpwstr>
  </property>
  <property fmtid="{D5CDD505-2E9C-101B-9397-08002B2CF9AE}" pid="6" name="_AuthorEmailDisplayName">
    <vt:lpwstr>Taylor, Brad</vt:lpwstr>
  </property>
  <property fmtid="{D5CDD505-2E9C-101B-9397-08002B2CF9AE}" pid="7" name="_ReviewingToolsShownOnce">
    <vt:lpwstr/>
  </property>
</Properties>
</file>